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BD4EE" w14:textId="193AE2E9" w:rsidR="00CA5A9A" w:rsidRPr="00662E28" w:rsidRDefault="00CA5A9A" w:rsidP="00D75EA1">
      <w:pPr>
        <w:shd w:val="clear" w:color="auto" w:fill="FFFFFF"/>
        <w:spacing w:after="0" w:line="240" w:lineRule="auto"/>
        <w:jc w:val="center"/>
        <w:rPr>
          <w:rFonts w:ascii="Times New Roman" w:eastAsia="Times New Roman" w:hAnsi="Times New Roman" w:cs="Times New Roman"/>
          <w:b/>
          <w:bCs/>
          <w:color w:val="222222"/>
        </w:rPr>
      </w:pPr>
      <w:r w:rsidRPr="00662E28">
        <w:rPr>
          <w:rFonts w:ascii="Times New Roman" w:eastAsia="Times New Roman" w:hAnsi="Times New Roman" w:cs="Times New Roman"/>
          <w:b/>
          <w:bCs/>
          <w:color w:val="222222"/>
        </w:rPr>
        <w:t>MODEL ORDINANCE FOR CITIES &amp; COUNTIES</w:t>
      </w:r>
      <w:r w:rsidR="00AE225A" w:rsidRPr="00662E28">
        <w:rPr>
          <w:rFonts w:ascii="Times New Roman" w:eastAsia="Times New Roman" w:hAnsi="Times New Roman" w:cs="Times New Roman"/>
          <w:b/>
          <w:bCs/>
          <w:color w:val="222222"/>
        </w:rPr>
        <w:br/>
      </w:r>
    </w:p>
    <w:p w14:paraId="7BD45B0A" w14:textId="31E50B7D" w:rsidR="00CA5A9A" w:rsidRPr="00662E28" w:rsidRDefault="00CA5A9A" w:rsidP="00D75EA1">
      <w:pPr>
        <w:shd w:val="clear" w:color="auto" w:fill="FFFFFF"/>
        <w:spacing w:after="0" w:line="240" w:lineRule="auto"/>
        <w:jc w:val="center"/>
        <w:rPr>
          <w:rFonts w:ascii="Times New Roman" w:eastAsia="Times New Roman" w:hAnsi="Times New Roman" w:cs="Times New Roman"/>
          <w:b/>
          <w:bCs/>
          <w:color w:val="222222"/>
        </w:rPr>
      </w:pPr>
      <w:r w:rsidRPr="00662E28">
        <w:rPr>
          <w:rFonts w:ascii="Times New Roman" w:eastAsia="Times New Roman" w:hAnsi="Times New Roman" w:cs="Times New Roman"/>
          <w:b/>
          <w:bCs/>
          <w:color w:val="222222"/>
        </w:rPr>
        <w:t>(W</w:t>
      </w:r>
      <w:r w:rsidR="0002159D" w:rsidRPr="00662E28">
        <w:rPr>
          <w:rFonts w:ascii="Times New Roman" w:eastAsia="Times New Roman" w:hAnsi="Times New Roman" w:cs="Times New Roman"/>
          <w:b/>
          <w:bCs/>
          <w:color w:val="222222"/>
        </w:rPr>
        <w:t xml:space="preserve">orkplace </w:t>
      </w:r>
      <w:r w:rsidR="00AE225A" w:rsidRPr="00662E28">
        <w:rPr>
          <w:rFonts w:ascii="Times New Roman" w:eastAsia="Times New Roman" w:hAnsi="Times New Roman" w:cs="Times New Roman"/>
          <w:b/>
          <w:bCs/>
          <w:color w:val="222222"/>
        </w:rPr>
        <w:t>Retaliation</w:t>
      </w:r>
      <w:r w:rsidRPr="00662E28">
        <w:rPr>
          <w:rFonts w:ascii="Times New Roman" w:eastAsia="Times New Roman" w:hAnsi="Times New Roman" w:cs="Times New Roman"/>
          <w:b/>
          <w:bCs/>
          <w:color w:val="222222"/>
        </w:rPr>
        <w:t xml:space="preserve"> Protection</w:t>
      </w:r>
      <w:r w:rsidR="00D75EA1" w:rsidRPr="00662E28">
        <w:rPr>
          <w:rFonts w:ascii="Times New Roman" w:eastAsia="Times New Roman" w:hAnsi="Times New Roman" w:cs="Times New Roman"/>
          <w:b/>
          <w:bCs/>
          <w:color w:val="222222"/>
        </w:rPr>
        <w:t xml:space="preserve"> for All Workers</w:t>
      </w:r>
      <w:r w:rsidRPr="00662E28">
        <w:rPr>
          <w:rFonts w:ascii="Times New Roman" w:eastAsia="Times New Roman" w:hAnsi="Times New Roman" w:cs="Times New Roman"/>
          <w:b/>
          <w:bCs/>
          <w:color w:val="222222"/>
        </w:rPr>
        <w:t>)</w:t>
      </w:r>
    </w:p>
    <w:p w14:paraId="1CB591C3" w14:textId="77777777" w:rsidR="00CA5A9A" w:rsidRPr="00662E28" w:rsidRDefault="00CA5A9A" w:rsidP="00D75EA1">
      <w:pPr>
        <w:shd w:val="clear" w:color="auto" w:fill="FFFFFF"/>
        <w:spacing w:after="0" w:line="240" w:lineRule="auto"/>
        <w:rPr>
          <w:rFonts w:ascii="Times New Roman" w:eastAsia="Times New Roman" w:hAnsi="Times New Roman" w:cs="Times New Roman"/>
          <w:b/>
          <w:bCs/>
          <w:color w:val="222222"/>
        </w:rPr>
      </w:pPr>
    </w:p>
    <w:p w14:paraId="36BA8D2B" w14:textId="77777777" w:rsidR="00411A6D" w:rsidRPr="00662E28" w:rsidRDefault="00411A6D" w:rsidP="00D75EA1">
      <w:pPr>
        <w:shd w:val="clear" w:color="auto" w:fill="FFFFFF"/>
        <w:spacing w:after="0" w:line="240" w:lineRule="auto"/>
        <w:rPr>
          <w:rFonts w:ascii="Times New Roman" w:eastAsia="Times New Roman" w:hAnsi="Times New Roman" w:cs="Times New Roman"/>
          <w:b/>
          <w:bCs/>
        </w:rPr>
      </w:pPr>
    </w:p>
    <w:p w14:paraId="47C7DCC9" w14:textId="191DEBEB"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Coronavirus Disease 2019 (COVID-19) has sickened over 2</w:t>
      </w:r>
      <w:r w:rsidR="00D75EA1" w:rsidRPr="00662E28">
        <w:rPr>
          <w:rFonts w:ascii="Times New Roman" w:eastAsia="Times New Roman" w:hAnsi="Times New Roman" w:cs="Times New Roman"/>
        </w:rPr>
        <w:t>9</w:t>
      </w:r>
      <w:r w:rsidRPr="00662E28">
        <w:rPr>
          <w:rFonts w:ascii="Times New Roman" w:eastAsia="Times New Roman" w:hAnsi="Times New Roman" w:cs="Times New Roman"/>
        </w:rPr>
        <w:t xml:space="preserve"> million and led to the deaths of over </w:t>
      </w:r>
      <w:r w:rsidR="00D75EA1" w:rsidRPr="00662E28">
        <w:rPr>
          <w:rFonts w:ascii="Times New Roman" w:eastAsia="Times New Roman" w:hAnsi="Times New Roman" w:cs="Times New Roman"/>
        </w:rPr>
        <w:t>5</w:t>
      </w:r>
      <w:r w:rsidR="0012358A" w:rsidRPr="00662E28">
        <w:rPr>
          <w:rFonts w:ascii="Times New Roman" w:eastAsia="Times New Roman" w:hAnsi="Times New Roman" w:cs="Times New Roman"/>
        </w:rPr>
        <w:t>30</w:t>
      </w:r>
      <w:r w:rsidRPr="00662E28">
        <w:rPr>
          <w:rFonts w:ascii="Times New Roman" w:eastAsia="Times New Roman" w:hAnsi="Times New Roman" w:cs="Times New Roman"/>
        </w:rPr>
        <w:t>,000</w:t>
      </w:r>
      <w:r w:rsidR="00172FAC">
        <w:rPr>
          <w:rFonts w:ascii="Times New Roman" w:eastAsia="Times New Roman" w:hAnsi="Times New Roman" w:cs="Times New Roman"/>
        </w:rPr>
        <w:t xml:space="preserve"> people</w:t>
      </w:r>
      <w:r w:rsidRPr="00662E28">
        <w:rPr>
          <w:rFonts w:ascii="Times New Roman" w:eastAsia="Times New Roman" w:hAnsi="Times New Roman" w:cs="Times New Roman"/>
        </w:rPr>
        <w:t xml:space="preserve"> in the United States in just one </w:t>
      </w:r>
      <w:proofErr w:type="gramStart"/>
      <w:r w:rsidRPr="00662E28">
        <w:rPr>
          <w:rFonts w:ascii="Times New Roman" w:eastAsia="Times New Roman" w:hAnsi="Times New Roman" w:cs="Times New Roman"/>
        </w:rPr>
        <w:t>year;</w:t>
      </w:r>
      <w:proofErr w:type="gramEnd"/>
      <w:r w:rsidRPr="00662E28">
        <w:rPr>
          <w:rFonts w:ascii="Times New Roman" w:eastAsia="Times New Roman" w:hAnsi="Times New Roman" w:cs="Times New Roman"/>
        </w:rPr>
        <w:t xml:space="preserve"> and</w:t>
      </w:r>
      <w:r w:rsidRPr="00662E28">
        <w:rPr>
          <w:rFonts w:ascii="Times New Roman" w:hAnsi="Times New Roman" w:cs="Times New Roman"/>
        </w:rPr>
        <w:br/>
      </w:r>
    </w:p>
    <w:p w14:paraId="596DF378"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r w:rsidRPr="00662E28">
        <w:rPr>
          <w:rFonts w:ascii="Times New Roman" w:eastAsia="Times New Roman" w:hAnsi="Times New Roman" w:cs="Times New Roman"/>
        </w:rPr>
        <w:t>,</w:t>
      </w:r>
      <w:proofErr w:type="gramEnd"/>
      <w:r w:rsidRPr="00662E28">
        <w:rPr>
          <w:rFonts w:ascii="Times New Roman" w:eastAsia="Times New Roman" w:hAnsi="Times New Roman" w:cs="Times New Roman"/>
        </w:rPr>
        <w:t xml:space="preserve"> The COVID-19 pandemic is not only one of the largest public health crises our nation has faced in a hundred years, it is also the single largest occupational health crisis; and </w:t>
      </w:r>
    </w:p>
    <w:p w14:paraId="6A22245F"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p>
    <w:p w14:paraId="3ADA524A"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proofErr w:type="gramEnd"/>
      <w:r w:rsidRPr="00662E28">
        <w:rPr>
          <w:rFonts w:ascii="Times New Roman" w:eastAsia="Times New Roman" w:hAnsi="Times New Roman" w:cs="Times New Roman"/>
        </w:rPr>
        <w:t xml:space="preserve"> COVID-19 can spread from both symptomatic and asymptomatic individuals through exhaling; and</w:t>
      </w:r>
    </w:p>
    <w:p w14:paraId="6493AB6F"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p>
    <w:p w14:paraId="1024B744"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proofErr w:type="gramEnd"/>
      <w:r w:rsidRPr="00662E28">
        <w:rPr>
          <w:rFonts w:ascii="Times New Roman" w:eastAsia="Times New Roman" w:hAnsi="Times New Roman" w:cs="Times New Roman"/>
        </w:rPr>
        <w:t xml:space="preserve"> more contagious versions of the virus are spreading in the country; and</w:t>
      </w:r>
    </w:p>
    <w:p w14:paraId="6B975B6E"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p>
    <w:p w14:paraId="289B7FDA" w14:textId="77777777" w:rsidR="00D7130C" w:rsidRPr="00662E28" w:rsidRDefault="00D7130C" w:rsidP="00D75EA1">
      <w:pPr>
        <w:shd w:val="clear" w:color="auto" w:fill="FFFFFF" w:themeFill="background1"/>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to mitigate the spread of COVID-19 in the United States, we must mitigate the spread of COVID-19 at work; and</w:t>
      </w:r>
    </w:p>
    <w:p w14:paraId="7BE53505" w14:textId="77777777" w:rsidR="00CA5A9A" w:rsidRPr="00662E28" w:rsidRDefault="00CA5A9A" w:rsidP="00D75EA1">
      <w:pPr>
        <w:shd w:val="clear" w:color="auto" w:fill="FFFFFF"/>
        <w:spacing w:after="0" w:line="240" w:lineRule="auto"/>
        <w:rPr>
          <w:rFonts w:ascii="Times New Roman" w:eastAsia="Times New Roman" w:hAnsi="Times New Roman" w:cs="Times New Roman"/>
        </w:rPr>
      </w:pPr>
    </w:p>
    <w:p w14:paraId="232FECDD" w14:textId="3E61A394" w:rsidR="00CA5A9A" w:rsidRPr="00662E28" w:rsidRDefault="00CA5A9A"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w:t>
      </w:r>
      <w:r w:rsidR="00D75EA1" w:rsidRPr="00662E28">
        <w:rPr>
          <w:rFonts w:ascii="Times New Roman" w:eastAsia="Times New Roman" w:hAnsi="Times New Roman" w:cs="Times New Roman"/>
        </w:rPr>
        <w:t>frontline</w:t>
      </w:r>
      <w:r w:rsidRPr="00662E28">
        <w:rPr>
          <w:rFonts w:ascii="Times New Roman" w:eastAsia="Times New Roman" w:hAnsi="Times New Roman" w:cs="Times New Roman"/>
        </w:rPr>
        <w:t xml:space="preserve"> </w:t>
      </w:r>
      <w:r w:rsidR="00862885" w:rsidRPr="00662E28">
        <w:rPr>
          <w:rFonts w:ascii="Times New Roman" w:eastAsia="Times New Roman" w:hAnsi="Times New Roman" w:cs="Times New Roman"/>
        </w:rPr>
        <w:t>workers</w:t>
      </w:r>
      <w:r w:rsidR="00172FAC">
        <w:rPr>
          <w:rFonts w:ascii="Times New Roman" w:eastAsia="Times New Roman" w:hAnsi="Times New Roman" w:cs="Times New Roman"/>
        </w:rPr>
        <w:t>,</w:t>
      </w:r>
      <w:r w:rsidR="00D75EA1" w:rsidRPr="00662E28">
        <w:rPr>
          <w:rFonts w:ascii="Times New Roman" w:eastAsia="Times New Roman" w:hAnsi="Times New Roman" w:cs="Times New Roman"/>
        </w:rPr>
        <w:t xml:space="preserve"> whether employees or independent contractors</w:t>
      </w:r>
      <w:r w:rsidR="00172FAC">
        <w:rPr>
          <w:rFonts w:ascii="Times New Roman" w:eastAsia="Times New Roman" w:hAnsi="Times New Roman" w:cs="Times New Roman"/>
        </w:rPr>
        <w:t>,</w:t>
      </w:r>
      <w:r w:rsidRPr="00662E28">
        <w:rPr>
          <w:rFonts w:ascii="Times New Roman" w:eastAsia="Times New Roman" w:hAnsi="Times New Roman" w:cs="Times New Roman"/>
        </w:rPr>
        <w:t xml:space="preserve"> face magnified risks of </w:t>
      </w:r>
      <w:r w:rsidR="00862885" w:rsidRPr="00662E28">
        <w:rPr>
          <w:rFonts w:ascii="Times New Roman" w:eastAsia="Times New Roman" w:hAnsi="Times New Roman" w:cs="Times New Roman"/>
        </w:rPr>
        <w:t xml:space="preserve">being infected with COVID-19 because </w:t>
      </w:r>
      <w:r w:rsidRPr="00662E28">
        <w:rPr>
          <w:rFonts w:ascii="Times New Roman" w:eastAsia="Times New Roman" w:hAnsi="Times New Roman" w:cs="Times New Roman"/>
        </w:rPr>
        <w:t>the nature of their work can involve close contact with the public, including members of the public who are not showing sy</w:t>
      </w:r>
      <w:r w:rsidR="00E511AB" w:rsidRPr="00662E28">
        <w:rPr>
          <w:rFonts w:ascii="Times New Roman" w:eastAsia="Times New Roman" w:hAnsi="Times New Roman" w:cs="Times New Roman"/>
        </w:rPr>
        <w:t>mptoms</w:t>
      </w:r>
      <w:r w:rsidRPr="00662E28">
        <w:rPr>
          <w:rFonts w:ascii="Times New Roman" w:eastAsia="Times New Roman" w:hAnsi="Times New Roman" w:cs="Times New Roman"/>
        </w:rPr>
        <w:t xml:space="preserve"> of COVID-19 but who can spread the disease; and</w:t>
      </w:r>
    </w:p>
    <w:p w14:paraId="009EB16E" w14:textId="77777777" w:rsidR="00CA5A9A" w:rsidRPr="00662E28" w:rsidRDefault="00CA5A9A" w:rsidP="00D75EA1">
      <w:pPr>
        <w:shd w:val="clear" w:color="auto" w:fill="FFFFFF"/>
        <w:spacing w:after="0" w:line="240" w:lineRule="auto"/>
        <w:rPr>
          <w:rFonts w:ascii="Times New Roman" w:eastAsia="Times New Roman" w:hAnsi="Times New Roman" w:cs="Times New Roman"/>
        </w:rPr>
      </w:pPr>
    </w:p>
    <w:p w14:paraId="630985F3" w14:textId="7C3EB88F" w:rsidR="00CA5A9A" w:rsidRPr="00662E28" w:rsidRDefault="00CA5A9A" w:rsidP="00D75EA1">
      <w:pPr>
        <w:shd w:val="clear" w:color="auto" w:fill="FFFFFF"/>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r w:rsidRPr="00662E28">
        <w:rPr>
          <w:rFonts w:ascii="Times New Roman" w:eastAsia="Times New Roman" w:hAnsi="Times New Roman" w:cs="Times New Roman"/>
        </w:rPr>
        <w:t>,</w:t>
      </w:r>
      <w:proofErr w:type="gramEnd"/>
      <w:r w:rsidRPr="00662E28">
        <w:rPr>
          <w:rFonts w:ascii="Times New Roman" w:eastAsia="Times New Roman" w:hAnsi="Times New Roman" w:cs="Times New Roman"/>
        </w:rPr>
        <w:t xml:space="preserve"> </w:t>
      </w:r>
      <w:r w:rsidR="00D75EA1" w:rsidRPr="00662E28">
        <w:rPr>
          <w:rFonts w:ascii="Times New Roman" w:eastAsia="Times New Roman" w:hAnsi="Times New Roman" w:cs="Times New Roman"/>
        </w:rPr>
        <w:t>frontline</w:t>
      </w:r>
      <w:r w:rsidRPr="00662E28">
        <w:rPr>
          <w:rFonts w:ascii="Times New Roman" w:eastAsia="Times New Roman" w:hAnsi="Times New Roman" w:cs="Times New Roman"/>
        </w:rPr>
        <w:t xml:space="preserve"> workers are supporting community efforts to engage in physical distancing and sheltering in place to mitigate the spread of COVID-19 while simultaneously exposing themselves to a higher risk of infection; and</w:t>
      </w:r>
    </w:p>
    <w:p w14:paraId="623AC56D" w14:textId="03B4CCE1" w:rsidR="00110D2A" w:rsidRPr="00662E28" w:rsidRDefault="00110D2A" w:rsidP="00D75EA1">
      <w:pPr>
        <w:shd w:val="clear" w:color="auto" w:fill="FFFFFF"/>
        <w:spacing w:after="0" w:line="240" w:lineRule="auto"/>
        <w:rPr>
          <w:rFonts w:ascii="Times New Roman" w:eastAsia="Times New Roman" w:hAnsi="Times New Roman" w:cs="Times New Roman"/>
        </w:rPr>
      </w:pPr>
    </w:p>
    <w:p w14:paraId="760AFEA9" w14:textId="7043B819" w:rsidR="00110D2A" w:rsidRPr="00662E28" w:rsidRDefault="00110D2A" w:rsidP="00D75EA1">
      <w:pPr>
        <w:shd w:val="clear" w:color="auto" w:fill="FFFFFF"/>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r w:rsidRPr="00662E28">
        <w:rPr>
          <w:rFonts w:ascii="Times New Roman" w:eastAsia="Times New Roman" w:hAnsi="Times New Roman" w:cs="Times New Roman"/>
        </w:rPr>
        <w:t>,</w:t>
      </w:r>
      <w:proofErr w:type="gramEnd"/>
      <w:r w:rsidRPr="00662E28">
        <w:rPr>
          <w:rFonts w:ascii="Times New Roman" w:eastAsia="Times New Roman" w:hAnsi="Times New Roman" w:cs="Times New Roman"/>
        </w:rPr>
        <w:t xml:space="preserve"> the work </w:t>
      </w:r>
      <w:r w:rsidR="0012358A" w:rsidRPr="00662E28">
        <w:rPr>
          <w:rFonts w:ascii="Times New Roman" w:eastAsia="Times New Roman" w:hAnsi="Times New Roman" w:cs="Times New Roman"/>
        </w:rPr>
        <w:t xml:space="preserve">and health </w:t>
      </w:r>
      <w:r w:rsidRPr="00662E28">
        <w:rPr>
          <w:rFonts w:ascii="Times New Roman" w:eastAsia="Times New Roman" w:hAnsi="Times New Roman" w:cs="Times New Roman"/>
        </w:rPr>
        <w:t xml:space="preserve">of </w:t>
      </w:r>
      <w:r w:rsidR="00D75EA1" w:rsidRPr="00662E28">
        <w:rPr>
          <w:rFonts w:ascii="Times New Roman" w:eastAsia="Times New Roman" w:hAnsi="Times New Roman" w:cs="Times New Roman"/>
        </w:rPr>
        <w:t>frontline</w:t>
      </w:r>
      <w:r w:rsidRPr="00662E28">
        <w:rPr>
          <w:rFonts w:ascii="Times New Roman" w:eastAsia="Times New Roman" w:hAnsi="Times New Roman" w:cs="Times New Roman"/>
        </w:rPr>
        <w:t xml:space="preserve"> </w:t>
      </w:r>
      <w:r w:rsidR="00862885" w:rsidRPr="00662E28">
        <w:rPr>
          <w:rFonts w:ascii="Times New Roman" w:eastAsia="Times New Roman" w:hAnsi="Times New Roman" w:cs="Times New Roman"/>
        </w:rPr>
        <w:t>workers</w:t>
      </w:r>
      <w:r w:rsidRPr="00662E28">
        <w:rPr>
          <w:rFonts w:ascii="Times New Roman" w:eastAsia="Times New Roman" w:hAnsi="Times New Roman" w:cs="Times New Roman"/>
        </w:rPr>
        <w:t xml:space="preserve"> is fundamental to the health of the community because </w:t>
      </w:r>
      <w:r w:rsidR="00D75EA1" w:rsidRPr="00662E28">
        <w:rPr>
          <w:rFonts w:ascii="Times New Roman" w:eastAsia="Times New Roman" w:hAnsi="Times New Roman" w:cs="Times New Roman"/>
        </w:rPr>
        <w:t>frontline</w:t>
      </w:r>
      <w:r w:rsidRPr="00662E28">
        <w:rPr>
          <w:rFonts w:ascii="Times New Roman" w:eastAsia="Times New Roman" w:hAnsi="Times New Roman" w:cs="Times New Roman"/>
        </w:rPr>
        <w:t xml:space="preserve"> </w:t>
      </w:r>
      <w:r w:rsidR="0012358A" w:rsidRPr="00662E28">
        <w:rPr>
          <w:rFonts w:ascii="Times New Roman" w:eastAsia="Times New Roman" w:hAnsi="Times New Roman" w:cs="Times New Roman"/>
        </w:rPr>
        <w:t>workers</w:t>
      </w:r>
      <w:r w:rsidRPr="00662E28">
        <w:rPr>
          <w:rFonts w:ascii="Times New Roman" w:eastAsia="Times New Roman" w:hAnsi="Times New Roman" w:cs="Times New Roman"/>
        </w:rPr>
        <w:t xml:space="preserve"> are on the frontlines of this devastating pandemic supporting public health, safety</w:t>
      </w:r>
      <w:r w:rsidR="00D75EA1" w:rsidRPr="00662E28">
        <w:rPr>
          <w:rFonts w:ascii="Times New Roman" w:eastAsia="Times New Roman" w:hAnsi="Times New Roman" w:cs="Times New Roman"/>
        </w:rPr>
        <w:t>,</w:t>
      </w:r>
      <w:r w:rsidRPr="00662E28">
        <w:rPr>
          <w:rFonts w:ascii="Times New Roman" w:eastAsia="Times New Roman" w:hAnsi="Times New Roman" w:cs="Times New Roman"/>
        </w:rPr>
        <w:t xml:space="preserve"> and welfare by providing vital services to the public while working </w:t>
      </w:r>
      <w:r w:rsidR="00862885" w:rsidRPr="00662E28">
        <w:rPr>
          <w:rFonts w:ascii="Times New Roman" w:eastAsia="Times New Roman" w:hAnsi="Times New Roman" w:cs="Times New Roman"/>
        </w:rPr>
        <w:t xml:space="preserve">in </w:t>
      </w:r>
      <w:r w:rsidRPr="00662E28">
        <w:rPr>
          <w:rFonts w:ascii="Times New Roman" w:eastAsia="Times New Roman" w:hAnsi="Times New Roman" w:cs="Times New Roman"/>
        </w:rPr>
        <w:t>hazardous conditions; and</w:t>
      </w:r>
    </w:p>
    <w:p w14:paraId="7CD0A753" w14:textId="6BB022FF" w:rsidR="00522D44" w:rsidRPr="00662E28" w:rsidRDefault="00522D44" w:rsidP="00D75EA1">
      <w:pPr>
        <w:shd w:val="clear" w:color="auto" w:fill="FFFFFF"/>
        <w:spacing w:after="0" w:line="240" w:lineRule="auto"/>
        <w:rPr>
          <w:rFonts w:ascii="Times New Roman" w:eastAsia="Times New Roman" w:hAnsi="Times New Roman" w:cs="Times New Roman"/>
        </w:rPr>
      </w:pPr>
    </w:p>
    <w:p w14:paraId="49E267EA" w14:textId="70FA8F90" w:rsidR="00522D44" w:rsidRPr="00662E28" w:rsidRDefault="00522D44"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a </w:t>
      </w:r>
      <w:hyperlink r:id="rId7" w:history="1">
        <w:r w:rsidRPr="00662E28">
          <w:rPr>
            <w:rStyle w:val="Hyperlink"/>
            <w:rFonts w:ascii="Times New Roman" w:eastAsia="Times New Roman" w:hAnsi="Times New Roman" w:cs="Times New Roman"/>
          </w:rPr>
          <w:t>national survey</w:t>
        </w:r>
      </w:hyperlink>
      <w:r w:rsidRPr="00662E28">
        <w:rPr>
          <w:rFonts w:ascii="Times New Roman" w:eastAsia="Times New Roman" w:hAnsi="Times New Roman" w:cs="Times New Roman"/>
        </w:rPr>
        <w:t xml:space="preserve"> found that retaliation against whistleblowers in the workplace is prevalent during the pandemic; and</w:t>
      </w:r>
      <w:r w:rsidR="00BE449E" w:rsidRPr="00662E28">
        <w:rPr>
          <w:rFonts w:ascii="Times New Roman" w:eastAsia="Times New Roman" w:hAnsi="Times New Roman" w:cs="Times New Roman"/>
        </w:rPr>
        <w:br/>
      </w:r>
    </w:p>
    <w:p w14:paraId="5F3B769D" w14:textId="57628A83" w:rsidR="00522D44" w:rsidRPr="00662E28" w:rsidRDefault="00522D44" w:rsidP="00D75EA1">
      <w:pPr>
        <w:shd w:val="clear" w:color="auto" w:fill="FFFFFF"/>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proofErr w:type="gramEnd"/>
      <w:r w:rsidRPr="00662E28">
        <w:rPr>
          <w:rFonts w:ascii="Times New Roman" w:eastAsia="Times New Roman" w:hAnsi="Times New Roman" w:cs="Times New Roman"/>
        </w:rPr>
        <w:t xml:space="preserve"> retaliation and the fear of retaliation impact Black and Latinx workers at higher rates than their white counterparts</w:t>
      </w:r>
      <w:r w:rsidR="009D6A22" w:rsidRPr="00662E28">
        <w:rPr>
          <w:rFonts w:ascii="Times New Roman" w:eastAsia="Times New Roman" w:hAnsi="Times New Roman" w:cs="Times New Roman"/>
        </w:rPr>
        <w:t xml:space="preserve"> during the COVID-19 pandemic</w:t>
      </w:r>
      <w:r w:rsidRPr="00662E28">
        <w:rPr>
          <w:rFonts w:ascii="Times New Roman" w:eastAsia="Times New Roman" w:hAnsi="Times New Roman" w:cs="Times New Roman"/>
        </w:rPr>
        <w:t xml:space="preserve">, making Black and Latinx workers more likely </w:t>
      </w:r>
      <w:r w:rsidR="00532903" w:rsidRPr="00662E28">
        <w:rPr>
          <w:rFonts w:ascii="Times New Roman" w:eastAsia="Times New Roman" w:hAnsi="Times New Roman" w:cs="Times New Roman"/>
        </w:rPr>
        <w:t xml:space="preserve">than white workers </w:t>
      </w:r>
      <w:r w:rsidRPr="00662E28">
        <w:rPr>
          <w:rFonts w:ascii="Times New Roman" w:eastAsia="Times New Roman" w:hAnsi="Times New Roman" w:cs="Times New Roman"/>
        </w:rPr>
        <w:t xml:space="preserve">to continue to work despite believing that they are seriously risking their health or their family’s health; and   </w:t>
      </w:r>
    </w:p>
    <w:p w14:paraId="1D9821B9" w14:textId="77777777" w:rsidR="00BE449E" w:rsidRPr="00662E28" w:rsidRDefault="00BE449E" w:rsidP="00D75EA1">
      <w:pPr>
        <w:shd w:val="clear" w:color="auto" w:fill="FFFFFF"/>
        <w:spacing w:after="0" w:line="240" w:lineRule="auto"/>
        <w:rPr>
          <w:rFonts w:ascii="Times New Roman" w:eastAsia="Times New Roman" w:hAnsi="Times New Roman" w:cs="Times New Roman"/>
        </w:rPr>
      </w:pPr>
    </w:p>
    <w:p w14:paraId="2999048F" w14:textId="2051B08C" w:rsidR="00BE449E" w:rsidRPr="00662E28" w:rsidRDefault="00BE449E"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w:t>
      </w:r>
      <w:bookmarkStart w:id="0" w:name="_Hlk67401330"/>
      <w:r w:rsidRPr="00662E28">
        <w:rPr>
          <w:rFonts w:ascii="Times New Roman" w:eastAsia="Times New Roman" w:hAnsi="Times New Roman" w:cs="Times New Roman"/>
        </w:rPr>
        <w:t>the federal Occupational Safety and Health Administration</w:t>
      </w:r>
      <w:bookmarkEnd w:id="0"/>
      <w:r w:rsidRPr="00662E28">
        <w:rPr>
          <w:rFonts w:ascii="Times New Roman" w:eastAsia="Times New Roman" w:hAnsi="Times New Roman" w:cs="Times New Roman"/>
        </w:rPr>
        <w:t xml:space="preserve"> has </w:t>
      </w:r>
      <w:hyperlink r:id="rId8" w:history="1">
        <w:r w:rsidRPr="00662E28">
          <w:rPr>
            <w:rStyle w:val="Hyperlink"/>
            <w:rFonts w:ascii="Times New Roman" w:eastAsia="Times New Roman" w:hAnsi="Times New Roman" w:cs="Times New Roman"/>
          </w:rPr>
          <w:t>failed</w:t>
        </w:r>
      </w:hyperlink>
      <w:r w:rsidRPr="00662E28">
        <w:rPr>
          <w:rFonts w:ascii="Times New Roman" w:eastAsia="Times New Roman" w:hAnsi="Times New Roman" w:cs="Times New Roman"/>
        </w:rPr>
        <w:t xml:space="preserve"> to adequately investigate and resolve retaliation complaints filed by workers during the COVID-19 pandemic; and </w:t>
      </w:r>
    </w:p>
    <w:p w14:paraId="089F7CF2" w14:textId="6988F8D3" w:rsidR="00BE449E" w:rsidRPr="00662E28" w:rsidRDefault="00BE449E" w:rsidP="00D75EA1">
      <w:pPr>
        <w:shd w:val="clear" w:color="auto" w:fill="FFFFFF"/>
        <w:spacing w:after="0" w:line="240" w:lineRule="auto"/>
        <w:rPr>
          <w:rFonts w:ascii="Times New Roman" w:eastAsia="Times New Roman" w:hAnsi="Times New Roman" w:cs="Times New Roman"/>
        </w:rPr>
      </w:pPr>
    </w:p>
    <w:p w14:paraId="2730CAD8" w14:textId="23B66325" w:rsidR="008713DE" w:rsidRPr="00662E28" w:rsidRDefault="00BE449E"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retaliation and the fear of retaliation was </w:t>
      </w:r>
      <w:hyperlink r:id="rId9" w:history="1">
        <w:r w:rsidRPr="00662E28">
          <w:rPr>
            <w:rStyle w:val="Hyperlink"/>
            <w:rFonts w:ascii="Times New Roman" w:eastAsia="Times New Roman" w:hAnsi="Times New Roman" w:cs="Times New Roman"/>
          </w:rPr>
          <w:t>rampant</w:t>
        </w:r>
      </w:hyperlink>
      <w:r w:rsidRPr="00662E28">
        <w:rPr>
          <w:rFonts w:ascii="Times New Roman" w:eastAsia="Times New Roman" w:hAnsi="Times New Roman" w:cs="Times New Roman"/>
        </w:rPr>
        <w:t xml:space="preserve"> across workplaces and across issues like health and safety, pay, sexual harassment, discrimination, paid leave, and more before the COVID-19 pandemic began and will continue </w:t>
      </w:r>
      <w:r w:rsidR="008713DE" w:rsidRPr="00662E28">
        <w:rPr>
          <w:rFonts w:ascii="Times New Roman" w:eastAsia="Times New Roman" w:hAnsi="Times New Roman" w:cs="Times New Roman"/>
        </w:rPr>
        <w:t>to threaten workers’ safety</w:t>
      </w:r>
      <w:r w:rsidR="00596394" w:rsidRPr="00662E28">
        <w:rPr>
          <w:rFonts w:ascii="Times New Roman" w:eastAsia="Times New Roman" w:hAnsi="Times New Roman" w:cs="Times New Roman"/>
        </w:rPr>
        <w:t xml:space="preserve"> in the workplace</w:t>
      </w:r>
      <w:r w:rsidR="008713DE" w:rsidRPr="00662E28">
        <w:rPr>
          <w:rFonts w:ascii="Times New Roman" w:eastAsia="Times New Roman" w:hAnsi="Times New Roman" w:cs="Times New Roman"/>
        </w:rPr>
        <w:t xml:space="preserve"> in the post-COVID-19 economy; </w:t>
      </w:r>
      <w:r w:rsidR="00D75EA1" w:rsidRPr="00662E28">
        <w:rPr>
          <w:rFonts w:ascii="Times New Roman" w:eastAsia="Times New Roman" w:hAnsi="Times New Roman" w:cs="Times New Roman"/>
        </w:rPr>
        <w:t>and</w:t>
      </w:r>
    </w:p>
    <w:p w14:paraId="30638497" w14:textId="77777777" w:rsidR="008713DE" w:rsidRPr="00662E28" w:rsidRDefault="008713DE" w:rsidP="00D75EA1">
      <w:pPr>
        <w:shd w:val="clear" w:color="auto" w:fill="FFFFFF"/>
        <w:spacing w:after="0" w:line="240" w:lineRule="auto"/>
        <w:rPr>
          <w:rFonts w:ascii="Times New Roman" w:eastAsia="Times New Roman" w:hAnsi="Times New Roman" w:cs="Times New Roman"/>
        </w:rPr>
      </w:pPr>
    </w:p>
    <w:p w14:paraId="261C3AAB" w14:textId="609A272C" w:rsidR="00596394" w:rsidRPr="00662E28" w:rsidRDefault="008713DE"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00596394" w:rsidRPr="00662E28">
        <w:rPr>
          <w:rFonts w:ascii="Times New Roman" w:eastAsia="Times New Roman" w:hAnsi="Times New Roman" w:cs="Times New Roman"/>
          <w:b/>
          <w:bCs/>
        </w:rPr>
        <w:t>,</w:t>
      </w:r>
      <w:r w:rsidRPr="00662E28">
        <w:rPr>
          <w:rFonts w:ascii="Times New Roman" w:eastAsia="Times New Roman" w:hAnsi="Times New Roman" w:cs="Times New Roman"/>
        </w:rPr>
        <w:t xml:space="preserve"> retaliation </w:t>
      </w:r>
      <w:r w:rsidR="00596394" w:rsidRPr="00662E28">
        <w:rPr>
          <w:rFonts w:ascii="Times New Roman" w:eastAsia="Times New Roman" w:hAnsi="Times New Roman" w:cs="Times New Roman"/>
        </w:rPr>
        <w:t xml:space="preserve">and the fear of retaliation hurt workers across industries and demographics, but low-wage workers, immigrant workers, Black workers, and women are particularly </w:t>
      </w:r>
      <w:hyperlink r:id="rId10" w:history="1">
        <w:r w:rsidR="00596394" w:rsidRPr="00662E28">
          <w:rPr>
            <w:rStyle w:val="Hyperlink"/>
            <w:rFonts w:ascii="Times New Roman" w:eastAsia="Times New Roman" w:hAnsi="Times New Roman" w:cs="Times New Roman"/>
          </w:rPr>
          <w:t>vulnerable</w:t>
        </w:r>
      </w:hyperlink>
      <w:r w:rsidR="00596394" w:rsidRPr="00662E28">
        <w:rPr>
          <w:rFonts w:ascii="Times New Roman" w:eastAsia="Times New Roman" w:hAnsi="Times New Roman" w:cs="Times New Roman"/>
        </w:rPr>
        <w:t xml:space="preserve">; </w:t>
      </w:r>
      <w:r w:rsidR="00D75EA1" w:rsidRPr="00662E28">
        <w:rPr>
          <w:rFonts w:ascii="Times New Roman" w:eastAsia="Times New Roman" w:hAnsi="Times New Roman" w:cs="Times New Roman"/>
        </w:rPr>
        <w:t>and</w:t>
      </w:r>
    </w:p>
    <w:p w14:paraId="552D8AA8" w14:textId="4F2D3EC0" w:rsidR="00596394" w:rsidRPr="00662E28" w:rsidRDefault="00596394" w:rsidP="00D75EA1">
      <w:pPr>
        <w:shd w:val="clear" w:color="auto" w:fill="FFFFFF"/>
        <w:spacing w:after="0" w:line="240" w:lineRule="auto"/>
        <w:rPr>
          <w:rFonts w:ascii="Times New Roman" w:eastAsia="Times New Roman" w:hAnsi="Times New Roman" w:cs="Times New Roman"/>
        </w:rPr>
      </w:pPr>
    </w:p>
    <w:p w14:paraId="15CD1EEC" w14:textId="4EDDD046" w:rsidR="00596394" w:rsidRPr="00662E28" w:rsidRDefault="00596394" w:rsidP="00D75EA1">
      <w:pPr>
        <w:shd w:val="clear" w:color="auto" w:fill="FFFFFF"/>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lastRenderedPageBreak/>
        <w:t>WHEREAS,</w:t>
      </w:r>
      <w:proofErr w:type="gramEnd"/>
      <w:r w:rsidRPr="00662E28">
        <w:rPr>
          <w:rFonts w:ascii="Times New Roman" w:eastAsia="Times New Roman" w:hAnsi="Times New Roman" w:cs="Times New Roman"/>
        </w:rPr>
        <w:t xml:space="preserve"> a worker who experiences retaliation can experience devastating economic and emotional consequences that can, in turn, lead to long-lasting harm for the worker, their family, and their broader community;</w:t>
      </w:r>
      <w:r w:rsidR="00D75EA1" w:rsidRPr="00662E28">
        <w:rPr>
          <w:rFonts w:ascii="Times New Roman" w:eastAsia="Times New Roman" w:hAnsi="Times New Roman" w:cs="Times New Roman"/>
        </w:rPr>
        <w:t xml:space="preserve"> and</w:t>
      </w:r>
    </w:p>
    <w:p w14:paraId="51507CFB" w14:textId="17D79947" w:rsidR="00596394" w:rsidRPr="00662E28" w:rsidRDefault="00596394" w:rsidP="00D75EA1">
      <w:pPr>
        <w:shd w:val="clear" w:color="auto" w:fill="FFFFFF"/>
        <w:spacing w:after="0" w:line="240" w:lineRule="auto"/>
        <w:rPr>
          <w:rFonts w:ascii="Times New Roman" w:eastAsia="Times New Roman" w:hAnsi="Times New Roman" w:cs="Times New Roman"/>
        </w:rPr>
      </w:pPr>
    </w:p>
    <w:p w14:paraId="1D8D6B44" w14:textId="2BF8AC06" w:rsidR="001B4CB6" w:rsidRPr="00662E28" w:rsidRDefault="00596394" w:rsidP="00D75EA1">
      <w:pPr>
        <w:shd w:val="clear" w:color="auto" w:fill="FFFFFF"/>
        <w:spacing w:after="0" w:line="240" w:lineRule="auto"/>
        <w:rPr>
          <w:rFonts w:ascii="Times New Roman" w:eastAsia="Times New Roman" w:hAnsi="Times New Roman" w:cs="Times New Roman"/>
        </w:rPr>
      </w:pPr>
      <w:proofErr w:type="gramStart"/>
      <w:r w:rsidRPr="00662E28">
        <w:rPr>
          <w:rFonts w:ascii="Times New Roman" w:eastAsia="Times New Roman" w:hAnsi="Times New Roman" w:cs="Times New Roman"/>
          <w:b/>
          <w:bCs/>
        </w:rPr>
        <w:t>WHEREAS,</w:t>
      </w:r>
      <w:proofErr w:type="gramEnd"/>
      <w:r w:rsidRPr="00662E28">
        <w:rPr>
          <w:rFonts w:ascii="Times New Roman" w:eastAsia="Times New Roman" w:hAnsi="Times New Roman" w:cs="Times New Roman"/>
        </w:rPr>
        <w:t xml:space="preserve"> state and federal laws addressing retaliation often lack critical protections and remedies, such as meaningful fines and damages, a right to hold an employer accountable in court, </w:t>
      </w:r>
      <w:r w:rsidR="001B4CB6" w:rsidRPr="00662E28">
        <w:rPr>
          <w:rFonts w:ascii="Times New Roman" w:eastAsia="Times New Roman" w:hAnsi="Times New Roman" w:cs="Times New Roman"/>
        </w:rPr>
        <w:t>and attorney’s fees and costs for workers who prevail with their retaliation claims</w:t>
      </w:r>
      <w:r w:rsidRPr="00662E28">
        <w:rPr>
          <w:rFonts w:ascii="Times New Roman" w:eastAsia="Times New Roman" w:hAnsi="Times New Roman" w:cs="Times New Roman"/>
        </w:rPr>
        <w:t>;</w:t>
      </w:r>
      <w:r w:rsidR="00D75EA1" w:rsidRPr="00662E28">
        <w:rPr>
          <w:rFonts w:ascii="Times New Roman" w:eastAsia="Times New Roman" w:hAnsi="Times New Roman" w:cs="Times New Roman"/>
        </w:rPr>
        <w:t xml:space="preserve"> and</w:t>
      </w:r>
    </w:p>
    <w:p w14:paraId="4BDC8F82" w14:textId="77777777" w:rsidR="001B4CB6" w:rsidRPr="00662E28" w:rsidRDefault="001B4CB6" w:rsidP="00D75EA1">
      <w:pPr>
        <w:shd w:val="clear" w:color="auto" w:fill="FFFFFF"/>
        <w:spacing w:after="0" w:line="240" w:lineRule="auto"/>
        <w:rPr>
          <w:rFonts w:ascii="Times New Roman" w:eastAsia="Times New Roman" w:hAnsi="Times New Roman" w:cs="Times New Roman"/>
        </w:rPr>
      </w:pPr>
    </w:p>
    <w:p w14:paraId="45200871" w14:textId="13FFE81E" w:rsidR="00596394" w:rsidRPr="00662E28" w:rsidRDefault="00596394"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 xml:space="preserve"> </w:t>
      </w:r>
      <w:proofErr w:type="gramStart"/>
      <w:r w:rsidR="001B4CB6" w:rsidRPr="00662E28">
        <w:rPr>
          <w:rFonts w:ascii="Times New Roman" w:eastAsia="Times New Roman" w:hAnsi="Times New Roman" w:cs="Times New Roman"/>
          <w:b/>
          <w:bCs/>
        </w:rPr>
        <w:t>WHEREAS,</w:t>
      </w:r>
      <w:proofErr w:type="gramEnd"/>
      <w:r w:rsidR="001B4CB6" w:rsidRPr="00662E28">
        <w:rPr>
          <w:rFonts w:ascii="Times New Roman" w:eastAsia="Times New Roman" w:hAnsi="Times New Roman" w:cs="Times New Roman"/>
        </w:rPr>
        <w:t xml:space="preserve"> all workers benefit from ensuring that any worker can exercise their </w:t>
      </w:r>
      <w:r w:rsidR="00D75EA1" w:rsidRPr="00662E28">
        <w:rPr>
          <w:rFonts w:ascii="Times New Roman" w:eastAsia="Times New Roman" w:hAnsi="Times New Roman" w:cs="Times New Roman"/>
        </w:rPr>
        <w:t xml:space="preserve">workplace </w:t>
      </w:r>
      <w:r w:rsidR="001B4CB6" w:rsidRPr="00662E28">
        <w:rPr>
          <w:rFonts w:ascii="Times New Roman" w:eastAsia="Times New Roman" w:hAnsi="Times New Roman" w:cs="Times New Roman"/>
        </w:rPr>
        <w:t xml:space="preserve">rights without fear of retaliation </w:t>
      </w:r>
      <w:r w:rsidR="00D75EA1" w:rsidRPr="00662E28">
        <w:rPr>
          <w:rFonts w:ascii="Times New Roman" w:eastAsia="Times New Roman" w:hAnsi="Times New Roman" w:cs="Times New Roman"/>
        </w:rPr>
        <w:t>and from</w:t>
      </w:r>
      <w:r w:rsidR="001B4CB6" w:rsidRPr="00662E28">
        <w:rPr>
          <w:rFonts w:ascii="Times New Roman" w:eastAsia="Times New Roman" w:hAnsi="Times New Roman" w:cs="Times New Roman"/>
        </w:rPr>
        <w:t xml:space="preserve"> ensuring that employers are held accountable for misconduct </w:t>
      </w:r>
      <w:r w:rsidR="00D75EA1" w:rsidRPr="00662E28">
        <w:rPr>
          <w:rFonts w:ascii="Times New Roman" w:eastAsia="Times New Roman" w:hAnsi="Times New Roman" w:cs="Times New Roman"/>
        </w:rPr>
        <w:t>so</w:t>
      </w:r>
      <w:r w:rsidR="001B4CB6" w:rsidRPr="00662E28">
        <w:rPr>
          <w:rFonts w:ascii="Times New Roman" w:eastAsia="Times New Roman" w:hAnsi="Times New Roman" w:cs="Times New Roman"/>
        </w:rPr>
        <w:t xml:space="preserve"> that unscrupulous employers do not drive down wages and conditions</w:t>
      </w:r>
      <w:r w:rsidR="00D75EA1" w:rsidRPr="00662E28">
        <w:rPr>
          <w:rFonts w:ascii="Times New Roman" w:eastAsia="Times New Roman" w:hAnsi="Times New Roman" w:cs="Times New Roman"/>
        </w:rPr>
        <w:t xml:space="preserve">, which makes </w:t>
      </w:r>
      <w:r w:rsidR="001B4CB6" w:rsidRPr="00662E28">
        <w:rPr>
          <w:rFonts w:ascii="Times New Roman" w:eastAsia="Times New Roman" w:hAnsi="Times New Roman" w:cs="Times New Roman"/>
        </w:rPr>
        <w:t>it harder for law-abiding employers to compete</w:t>
      </w:r>
      <w:r w:rsidR="00D75EA1" w:rsidRPr="00662E28">
        <w:rPr>
          <w:rFonts w:ascii="Times New Roman" w:eastAsia="Times New Roman" w:hAnsi="Times New Roman" w:cs="Times New Roman"/>
        </w:rPr>
        <w:t>; and</w:t>
      </w:r>
    </w:p>
    <w:p w14:paraId="46395B2A" w14:textId="77777777" w:rsidR="00E511AB" w:rsidRPr="00662E28" w:rsidRDefault="00E511AB" w:rsidP="00D75EA1">
      <w:pPr>
        <w:shd w:val="clear" w:color="auto" w:fill="FFFFFF"/>
        <w:spacing w:after="0" w:line="240" w:lineRule="auto"/>
        <w:rPr>
          <w:rFonts w:ascii="Times New Roman" w:eastAsia="Times New Roman" w:hAnsi="Times New Roman" w:cs="Times New Roman"/>
        </w:rPr>
      </w:pPr>
    </w:p>
    <w:p w14:paraId="225CDCE4" w14:textId="5B7884A3" w:rsidR="00E511AB" w:rsidRPr="00662E28" w:rsidRDefault="00E511AB"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ensuring that all workers</w:t>
      </w:r>
      <w:r w:rsidR="00110D2A" w:rsidRPr="00662E28">
        <w:rPr>
          <w:rFonts w:ascii="Times New Roman" w:eastAsia="Times New Roman" w:hAnsi="Times New Roman" w:cs="Times New Roman"/>
        </w:rPr>
        <w:t xml:space="preserve"> can report unsafe conditions and violations of workers’ rights without fear of retaliation is critical to protecting the general welfare of workers and residents in</w:t>
      </w:r>
      <w:r w:rsidRPr="00662E28">
        <w:rPr>
          <w:rFonts w:ascii="Times New Roman" w:eastAsia="Times New Roman" w:hAnsi="Times New Roman" w:cs="Times New Roman"/>
        </w:rPr>
        <w:t xml:space="preserve"> </w:t>
      </w:r>
      <w:r w:rsidR="00110D2A" w:rsidRPr="00662E28">
        <w:rPr>
          <w:rFonts w:ascii="Times New Roman" w:eastAsia="Times New Roman" w:hAnsi="Times New Roman" w:cs="Times New Roman"/>
        </w:rPr>
        <w:t>&lt;CITY/COUNTY&gt; during the COVID-19 pandemic and in building a stronger post-COVID-19 economy; and</w:t>
      </w:r>
    </w:p>
    <w:p w14:paraId="22C02673" w14:textId="77777777" w:rsidR="00E511AB" w:rsidRPr="00662E28" w:rsidRDefault="00E511AB" w:rsidP="00D75EA1">
      <w:pPr>
        <w:shd w:val="clear" w:color="auto" w:fill="FFFFFF"/>
        <w:spacing w:after="0" w:line="240" w:lineRule="auto"/>
        <w:rPr>
          <w:rFonts w:ascii="Times New Roman" w:eastAsia="Times New Roman" w:hAnsi="Times New Roman" w:cs="Times New Roman"/>
        </w:rPr>
      </w:pPr>
    </w:p>
    <w:p w14:paraId="69F30100" w14:textId="398554D4" w:rsidR="00CA5A9A" w:rsidRPr="00662E28" w:rsidRDefault="00E511AB"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protecting the health and safety of residents and workers in &lt;CITY/COUNTY&gt; is among the most important functions of local government; and</w:t>
      </w:r>
    </w:p>
    <w:p w14:paraId="2E20A192" w14:textId="77777777" w:rsidR="00CA5A9A" w:rsidRPr="00662E28" w:rsidRDefault="00CA5A9A" w:rsidP="00D75EA1">
      <w:pPr>
        <w:shd w:val="clear" w:color="auto" w:fill="FFFFFF"/>
        <w:spacing w:after="0" w:line="240" w:lineRule="auto"/>
        <w:rPr>
          <w:rFonts w:ascii="Times New Roman" w:eastAsia="Times New Roman" w:hAnsi="Times New Roman" w:cs="Times New Roman"/>
        </w:rPr>
      </w:pPr>
    </w:p>
    <w:p w14:paraId="34E3316F" w14:textId="28F12ABE" w:rsidR="00CA5A9A" w:rsidRPr="00662E28" w:rsidRDefault="00CA5A9A"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WHEREAS</w:t>
      </w:r>
      <w:r w:rsidRPr="00662E28">
        <w:rPr>
          <w:rFonts w:ascii="Times New Roman" w:eastAsia="Times New Roman" w:hAnsi="Times New Roman" w:cs="Times New Roman"/>
        </w:rPr>
        <w:t xml:space="preserve">, establishing </w:t>
      </w:r>
      <w:r w:rsidR="00BE449E" w:rsidRPr="00662E28">
        <w:rPr>
          <w:rFonts w:ascii="Times New Roman" w:eastAsia="Times New Roman" w:hAnsi="Times New Roman" w:cs="Times New Roman"/>
        </w:rPr>
        <w:t xml:space="preserve">strong </w:t>
      </w:r>
      <w:r w:rsidR="00D75EA1" w:rsidRPr="00662E28">
        <w:rPr>
          <w:rFonts w:ascii="Times New Roman" w:eastAsia="Times New Roman" w:hAnsi="Times New Roman" w:cs="Times New Roman"/>
        </w:rPr>
        <w:t>retaliation</w:t>
      </w:r>
      <w:r w:rsidR="00BE449E" w:rsidRPr="00662E28">
        <w:rPr>
          <w:rFonts w:ascii="Times New Roman" w:eastAsia="Times New Roman" w:hAnsi="Times New Roman" w:cs="Times New Roman"/>
        </w:rPr>
        <w:t xml:space="preserve"> protections for all workers in &lt;CITY/COUNTY&gt; </w:t>
      </w:r>
      <w:r w:rsidRPr="00662E28">
        <w:rPr>
          <w:rFonts w:ascii="Times New Roman" w:eastAsia="Times New Roman" w:hAnsi="Times New Roman" w:cs="Times New Roman"/>
        </w:rPr>
        <w:t>is a subject of vital and imminent concern to the people of this &lt;CITY/COUNTY&gt; and requires appropriate action by the &lt;CITY/COUNTY COUNCIL&gt;; NOW, THEREFORE,</w:t>
      </w:r>
    </w:p>
    <w:p w14:paraId="03EC7D12" w14:textId="2286D4B6" w:rsidR="00C81C31" w:rsidRPr="00662E28" w:rsidRDefault="00C81C31" w:rsidP="00D75EA1">
      <w:pPr>
        <w:shd w:val="clear" w:color="auto" w:fill="FFFFFF"/>
        <w:spacing w:after="0" w:line="240" w:lineRule="auto"/>
        <w:rPr>
          <w:rFonts w:ascii="Times New Roman" w:eastAsia="Times New Roman" w:hAnsi="Times New Roman" w:cs="Times New Roman"/>
        </w:rPr>
      </w:pPr>
    </w:p>
    <w:p w14:paraId="3D667AB5" w14:textId="0B44689A" w:rsidR="00C81C31" w:rsidRPr="00662E28" w:rsidRDefault="00C81C31" w:rsidP="00D75EA1">
      <w:p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BE IT ORDAINED BY THE &lt;CITY/COUNTY&gt;, AS FOLLOWS:</w:t>
      </w:r>
    </w:p>
    <w:p w14:paraId="0AEC4F89" w14:textId="4B142D45" w:rsidR="00CA5A9A" w:rsidRPr="00662E28" w:rsidRDefault="00CA5A9A" w:rsidP="00D75EA1">
      <w:pPr>
        <w:shd w:val="clear" w:color="auto" w:fill="FFFFFF"/>
        <w:spacing w:after="0" w:line="240" w:lineRule="auto"/>
        <w:rPr>
          <w:rFonts w:ascii="Times New Roman" w:eastAsia="Times New Roman" w:hAnsi="Times New Roman" w:cs="Times New Roman"/>
        </w:rPr>
      </w:pPr>
    </w:p>
    <w:p w14:paraId="60198B41" w14:textId="77777777" w:rsidR="00D75EA1" w:rsidRPr="00662E28" w:rsidRDefault="00D75EA1" w:rsidP="00D75EA1">
      <w:pPr>
        <w:shd w:val="clear" w:color="auto" w:fill="FFFFFF"/>
        <w:spacing w:after="0" w:line="240" w:lineRule="auto"/>
        <w:rPr>
          <w:rFonts w:ascii="Times New Roman" w:eastAsia="Times New Roman" w:hAnsi="Times New Roman" w:cs="Times New Roman"/>
        </w:rPr>
      </w:pPr>
    </w:p>
    <w:p w14:paraId="3E6AE6D4" w14:textId="23B633D3" w:rsidR="00CA5A9A" w:rsidRPr="00662E28" w:rsidRDefault="00CA5A9A" w:rsidP="00D75EA1">
      <w:pPr>
        <w:shd w:val="clear" w:color="auto" w:fill="FFFFFF"/>
        <w:spacing w:after="0" w:line="240" w:lineRule="auto"/>
        <w:rPr>
          <w:rFonts w:ascii="Times New Roman" w:eastAsia="Times New Roman" w:hAnsi="Times New Roman" w:cs="Times New Roman"/>
          <w:b/>
          <w:bCs/>
          <w:highlight w:val="green"/>
        </w:rPr>
      </w:pPr>
      <w:r w:rsidRPr="00662E28">
        <w:rPr>
          <w:rFonts w:ascii="Times New Roman" w:eastAsia="Times New Roman" w:hAnsi="Times New Roman" w:cs="Times New Roman"/>
          <w:b/>
          <w:bCs/>
        </w:rPr>
        <w:t>Section 1. Definitions</w:t>
      </w:r>
      <w:r w:rsidR="009D6A22" w:rsidRPr="00662E28">
        <w:rPr>
          <w:rFonts w:ascii="Times New Roman" w:eastAsia="Times New Roman" w:hAnsi="Times New Roman" w:cs="Times New Roman"/>
          <w:b/>
          <w:bCs/>
        </w:rPr>
        <w:br/>
      </w:r>
    </w:p>
    <w:p w14:paraId="09180392" w14:textId="70DEF079" w:rsidR="0012358A" w:rsidRPr="00662E28" w:rsidRDefault="0012358A" w:rsidP="00D75EA1">
      <w:pPr>
        <w:pStyle w:val="ListParagraph"/>
        <w:numPr>
          <w:ilvl w:val="0"/>
          <w:numId w:val="1"/>
        </w:numPr>
        <w:shd w:val="clear" w:color="auto" w:fill="FFFFFF"/>
        <w:spacing w:after="0" w:line="240" w:lineRule="auto"/>
        <w:rPr>
          <w:rFonts w:ascii="Times New Roman" w:eastAsia="Times New Roman" w:hAnsi="Times New Roman" w:cs="Times New Roman"/>
          <w:color w:val="222222"/>
        </w:rPr>
      </w:pPr>
      <w:r w:rsidRPr="00662E28">
        <w:rPr>
          <w:rFonts w:ascii="Times New Roman" w:hAnsi="Times New Roman" w:cs="Times New Roman"/>
        </w:rPr>
        <w:t xml:space="preserve">"Worker" means any person who performed any service or labor for a </w:t>
      </w:r>
      <w:r w:rsidR="00D25DE7" w:rsidRPr="00662E28">
        <w:rPr>
          <w:rFonts w:ascii="Times New Roman" w:hAnsi="Times New Roman" w:cs="Times New Roman"/>
        </w:rPr>
        <w:t xml:space="preserve">Covered </w:t>
      </w:r>
      <w:r w:rsidRPr="00662E28">
        <w:rPr>
          <w:rFonts w:ascii="Times New Roman" w:hAnsi="Times New Roman" w:cs="Times New Roman"/>
        </w:rPr>
        <w:t xml:space="preserve">Entity, including where such work is assigned through an online-enabled application or platform to connect customers with workers, and regardless of </w:t>
      </w:r>
      <w:r w:rsidRPr="00662E28">
        <w:rPr>
          <w:rFonts w:ascii="Times New Roman" w:eastAsia="Times New Roman" w:hAnsi="Times New Roman" w:cs="Times New Roman"/>
          <w:color w:val="222222"/>
        </w:rPr>
        <w:t xml:space="preserve">whether the individual is an employee of a </w:t>
      </w:r>
      <w:r w:rsidR="00041397" w:rsidRPr="00662E28">
        <w:rPr>
          <w:rFonts w:ascii="Times New Roman" w:eastAsia="Times New Roman" w:hAnsi="Times New Roman" w:cs="Times New Roman"/>
          <w:color w:val="222222"/>
        </w:rPr>
        <w:t>Covered</w:t>
      </w:r>
      <w:r w:rsidRPr="00662E28">
        <w:rPr>
          <w:rFonts w:ascii="Times New Roman" w:eastAsia="Times New Roman" w:hAnsi="Times New Roman" w:cs="Times New Roman"/>
          <w:color w:val="222222"/>
        </w:rPr>
        <w:t xml:space="preserve"> Entity or is an independent contractor and regardless of a </w:t>
      </w:r>
      <w:r w:rsidR="00041397" w:rsidRPr="00662E28">
        <w:rPr>
          <w:rFonts w:ascii="Times New Roman" w:eastAsia="Times New Roman" w:hAnsi="Times New Roman" w:cs="Times New Roman"/>
          <w:color w:val="222222"/>
        </w:rPr>
        <w:t>Covered</w:t>
      </w:r>
      <w:r w:rsidRPr="00662E28">
        <w:rPr>
          <w:rFonts w:ascii="Times New Roman" w:eastAsia="Times New Roman" w:hAnsi="Times New Roman" w:cs="Times New Roman"/>
          <w:color w:val="222222"/>
        </w:rPr>
        <w:t xml:space="preserve"> Entity’s classification of such worker</w:t>
      </w:r>
      <w:r w:rsidR="00A63DA0" w:rsidRPr="00662E28">
        <w:rPr>
          <w:rFonts w:ascii="Times New Roman" w:eastAsia="Times New Roman" w:hAnsi="Times New Roman" w:cs="Times New Roman"/>
          <w:color w:val="222222"/>
        </w:rPr>
        <w:t xml:space="preserve"> as employee or independent contractor</w:t>
      </w:r>
      <w:r w:rsidRPr="00662E28">
        <w:rPr>
          <w:rFonts w:ascii="Times New Roman" w:eastAsia="Times New Roman" w:hAnsi="Times New Roman" w:cs="Times New Roman"/>
          <w:color w:val="222222"/>
        </w:rPr>
        <w:t>.</w:t>
      </w:r>
      <w:r w:rsidRPr="00662E28" w:rsidDel="003B21A5">
        <w:rPr>
          <w:rFonts w:ascii="Times New Roman" w:eastAsia="Times New Roman" w:hAnsi="Times New Roman" w:cs="Times New Roman"/>
        </w:rPr>
        <w:t xml:space="preserve"> </w:t>
      </w:r>
    </w:p>
    <w:p w14:paraId="32F6416C" w14:textId="77777777" w:rsidR="0012358A" w:rsidRPr="00662E28" w:rsidRDefault="0012358A" w:rsidP="00D75EA1">
      <w:pPr>
        <w:pStyle w:val="ListParagraph"/>
        <w:shd w:val="clear" w:color="auto" w:fill="FFFFFF"/>
        <w:spacing w:after="0" w:line="240" w:lineRule="auto"/>
        <w:rPr>
          <w:rFonts w:ascii="Times New Roman" w:eastAsia="Times New Roman" w:hAnsi="Times New Roman" w:cs="Times New Roman"/>
          <w:color w:val="222222"/>
        </w:rPr>
      </w:pPr>
    </w:p>
    <w:p w14:paraId="3272D1C9" w14:textId="14072C78" w:rsidR="00D63B1D" w:rsidRPr="00662E28" w:rsidRDefault="00862885" w:rsidP="00D75EA1">
      <w:pPr>
        <w:pStyle w:val="ListParagraph"/>
        <w:numPr>
          <w:ilvl w:val="0"/>
          <w:numId w:val="1"/>
        </w:numPr>
        <w:shd w:val="clear" w:color="auto" w:fill="FFFFFF" w:themeFill="background1"/>
        <w:spacing w:after="0" w:line="240" w:lineRule="auto"/>
        <w:rPr>
          <w:rFonts w:ascii="Times New Roman" w:eastAsia="Times New Roman" w:hAnsi="Times New Roman" w:cs="Times New Roman"/>
          <w:color w:val="222222"/>
        </w:rPr>
      </w:pPr>
      <w:r w:rsidRPr="00662E28">
        <w:rPr>
          <w:rFonts w:ascii="Times New Roman" w:eastAsia="Times New Roman" w:hAnsi="Times New Roman" w:cs="Times New Roman"/>
          <w:color w:val="222222"/>
        </w:rPr>
        <w:t>“Covered</w:t>
      </w:r>
      <w:r w:rsidR="0012358A" w:rsidRPr="00662E28">
        <w:rPr>
          <w:rFonts w:ascii="Times New Roman" w:eastAsia="Times New Roman" w:hAnsi="Times New Roman" w:cs="Times New Roman"/>
          <w:color w:val="222222"/>
        </w:rPr>
        <w:t xml:space="preserve"> Entity</w:t>
      </w:r>
      <w:r w:rsidRPr="00662E28">
        <w:rPr>
          <w:rFonts w:ascii="Times New Roman" w:eastAsia="Times New Roman" w:hAnsi="Times New Roman" w:cs="Times New Roman"/>
          <w:color w:val="222222"/>
        </w:rPr>
        <w:t xml:space="preserve">” means any individual or entity who suffers or permits to work </w:t>
      </w:r>
      <w:r w:rsidR="00041397" w:rsidRPr="00662E28">
        <w:rPr>
          <w:rFonts w:ascii="Times New Roman" w:eastAsia="Times New Roman" w:hAnsi="Times New Roman" w:cs="Times New Roman"/>
          <w:color w:val="222222"/>
        </w:rPr>
        <w:t xml:space="preserve">or pays for the services of </w:t>
      </w:r>
      <w:r w:rsidRPr="00662E28">
        <w:rPr>
          <w:rFonts w:ascii="Times New Roman" w:eastAsia="Times New Roman" w:hAnsi="Times New Roman" w:cs="Times New Roman"/>
          <w:color w:val="222222"/>
        </w:rPr>
        <w:t xml:space="preserve">a Worker, including any person acting directly or indirectly in the interest of a </w:t>
      </w:r>
      <w:r w:rsidR="00D75EA1" w:rsidRPr="00662E28">
        <w:rPr>
          <w:rFonts w:ascii="Times New Roman" w:eastAsia="Times New Roman" w:hAnsi="Times New Roman" w:cs="Times New Roman"/>
          <w:color w:val="222222"/>
        </w:rPr>
        <w:t>Covered Entity</w:t>
      </w:r>
      <w:r w:rsidRPr="00662E28">
        <w:rPr>
          <w:rFonts w:ascii="Times New Roman" w:eastAsia="Times New Roman" w:hAnsi="Times New Roman" w:cs="Times New Roman"/>
          <w:color w:val="222222"/>
        </w:rPr>
        <w:t xml:space="preserve"> in relation to a Worker. </w:t>
      </w:r>
      <w:r w:rsidR="0012358A" w:rsidRPr="00662E28">
        <w:rPr>
          <w:rFonts w:ascii="Times New Roman" w:eastAsia="Times New Roman" w:hAnsi="Times New Roman" w:cs="Times New Roman"/>
          <w:color w:val="222222"/>
        </w:rPr>
        <w:t xml:space="preserve">Covered Entity shall specifically include any Delivery Network Company (as defined in </w:t>
      </w:r>
      <w:r w:rsidR="00041397" w:rsidRPr="00662E28">
        <w:rPr>
          <w:rFonts w:ascii="Times New Roman" w:eastAsia="Times New Roman" w:hAnsi="Times New Roman" w:cs="Times New Roman"/>
          <w:color w:val="222222"/>
        </w:rPr>
        <w:t>&lt;</w:t>
      </w:r>
      <w:r w:rsidR="0012358A" w:rsidRPr="00662E28">
        <w:rPr>
          <w:rFonts w:ascii="Times New Roman" w:eastAsia="Times New Roman" w:hAnsi="Times New Roman" w:cs="Times New Roman"/>
          <w:color w:val="222222"/>
        </w:rPr>
        <w:t>STATE LAW</w:t>
      </w:r>
      <w:r w:rsidR="00041397" w:rsidRPr="00662E28">
        <w:rPr>
          <w:rFonts w:ascii="Times New Roman" w:eastAsia="Times New Roman" w:hAnsi="Times New Roman" w:cs="Times New Roman"/>
          <w:color w:val="222222"/>
        </w:rPr>
        <w:t>&gt;</w:t>
      </w:r>
      <w:r w:rsidR="009F2782">
        <w:rPr>
          <w:rFonts w:ascii="Times New Roman" w:eastAsia="Times New Roman" w:hAnsi="Times New Roman" w:cs="Times New Roman"/>
          <w:color w:val="222222"/>
        </w:rPr>
        <w:t>)</w:t>
      </w:r>
      <w:r w:rsidR="0012358A" w:rsidRPr="00662E28">
        <w:rPr>
          <w:rFonts w:ascii="Times New Roman" w:eastAsia="Times New Roman" w:hAnsi="Times New Roman" w:cs="Times New Roman"/>
          <w:color w:val="222222"/>
        </w:rPr>
        <w:t xml:space="preserve"> and any Transportation Network Company</w:t>
      </w:r>
      <w:r w:rsidR="00041397" w:rsidRPr="00662E28">
        <w:rPr>
          <w:rFonts w:ascii="Times New Roman" w:eastAsia="Times New Roman" w:hAnsi="Times New Roman" w:cs="Times New Roman"/>
          <w:color w:val="222222"/>
        </w:rPr>
        <w:t xml:space="preserve"> and any Marketplace Platform</w:t>
      </w:r>
      <w:r w:rsidR="0012358A" w:rsidRPr="00662E28">
        <w:rPr>
          <w:rFonts w:ascii="Times New Roman" w:eastAsia="Times New Roman" w:hAnsi="Times New Roman" w:cs="Times New Roman"/>
          <w:color w:val="222222"/>
        </w:rPr>
        <w:t xml:space="preserve"> (as defined in </w:t>
      </w:r>
      <w:r w:rsidR="00041397" w:rsidRPr="00662E28">
        <w:rPr>
          <w:rFonts w:ascii="Times New Roman" w:eastAsia="Times New Roman" w:hAnsi="Times New Roman" w:cs="Times New Roman"/>
          <w:color w:val="222222"/>
        </w:rPr>
        <w:t>&lt;</w:t>
      </w:r>
      <w:r w:rsidR="0012358A" w:rsidRPr="00662E28">
        <w:rPr>
          <w:rFonts w:ascii="Times New Roman" w:eastAsia="Times New Roman" w:hAnsi="Times New Roman" w:cs="Times New Roman"/>
          <w:color w:val="222222"/>
        </w:rPr>
        <w:t>STATE LAW</w:t>
      </w:r>
      <w:r w:rsidR="00041397" w:rsidRPr="00662E28">
        <w:rPr>
          <w:rFonts w:ascii="Times New Roman" w:eastAsia="Times New Roman" w:hAnsi="Times New Roman" w:cs="Times New Roman"/>
          <w:color w:val="222222"/>
        </w:rPr>
        <w:t>&gt;</w:t>
      </w:r>
      <w:r w:rsidR="0012358A" w:rsidRPr="00662E28">
        <w:rPr>
          <w:rFonts w:ascii="Times New Roman" w:eastAsia="Times New Roman" w:hAnsi="Times New Roman" w:cs="Times New Roman"/>
          <w:color w:val="222222"/>
        </w:rPr>
        <w:t>).</w:t>
      </w:r>
      <w:r w:rsidRPr="00662E28">
        <w:rPr>
          <w:rFonts w:ascii="Times New Roman" w:eastAsia="Times New Roman" w:hAnsi="Times New Roman" w:cs="Times New Roman"/>
          <w:color w:val="222222"/>
        </w:rPr>
        <w:t xml:space="preserve"> </w:t>
      </w:r>
      <w:r w:rsidR="00D63B1D" w:rsidRPr="00662E28">
        <w:rPr>
          <w:rFonts w:ascii="Times New Roman" w:eastAsia="Times New Roman" w:hAnsi="Times New Roman" w:cs="Times New Roman"/>
          <w:color w:val="222222"/>
        </w:rPr>
        <w:t xml:space="preserve">For the purposes of this Act, a Covered Entity does not include any of the following: </w:t>
      </w:r>
    </w:p>
    <w:p w14:paraId="79E6DB11" w14:textId="77777777" w:rsidR="00D63B1D" w:rsidRPr="00662E28" w:rsidRDefault="00D63B1D" w:rsidP="00D75EA1">
      <w:pPr>
        <w:pStyle w:val="ListParagraph"/>
        <w:spacing w:after="0" w:line="240" w:lineRule="auto"/>
        <w:rPr>
          <w:rFonts w:ascii="Times New Roman" w:eastAsia="Times New Roman" w:hAnsi="Times New Roman" w:cs="Times New Roman"/>
          <w:color w:val="222222"/>
        </w:rPr>
      </w:pPr>
    </w:p>
    <w:p w14:paraId="286F0D38" w14:textId="1B64ACDA" w:rsidR="00D63B1D" w:rsidRPr="00662E28" w:rsidRDefault="00D63B1D" w:rsidP="00041397">
      <w:pPr>
        <w:pStyle w:val="ListParagraph"/>
        <w:numPr>
          <w:ilvl w:val="1"/>
          <w:numId w:val="7"/>
        </w:numPr>
        <w:shd w:val="clear" w:color="auto" w:fill="FFFFFF" w:themeFill="background1"/>
        <w:spacing w:after="0" w:line="240" w:lineRule="auto"/>
        <w:rPr>
          <w:rFonts w:ascii="Times New Roman" w:eastAsia="Times New Roman" w:hAnsi="Times New Roman" w:cs="Times New Roman"/>
          <w:color w:val="222222"/>
        </w:rPr>
      </w:pPr>
      <w:r w:rsidRPr="00662E28">
        <w:rPr>
          <w:rFonts w:ascii="Times New Roman" w:eastAsia="Times New Roman" w:hAnsi="Times New Roman" w:cs="Times New Roman"/>
          <w:color w:val="222222"/>
        </w:rPr>
        <w:t>The United States Government.</w:t>
      </w:r>
      <w:r w:rsidR="00041397" w:rsidRPr="00662E28">
        <w:rPr>
          <w:rFonts w:ascii="Times New Roman" w:eastAsia="Times New Roman" w:hAnsi="Times New Roman" w:cs="Times New Roman"/>
          <w:color w:val="222222"/>
        </w:rPr>
        <w:br/>
      </w:r>
    </w:p>
    <w:p w14:paraId="475AE281" w14:textId="42B36FAB" w:rsidR="00D63B1D" w:rsidRPr="00662E28" w:rsidRDefault="00D63B1D" w:rsidP="00D75EA1">
      <w:pPr>
        <w:pStyle w:val="ListParagraph"/>
        <w:numPr>
          <w:ilvl w:val="1"/>
          <w:numId w:val="7"/>
        </w:numPr>
        <w:shd w:val="clear" w:color="auto" w:fill="FFFFFF" w:themeFill="background1"/>
        <w:spacing w:after="0" w:line="240" w:lineRule="auto"/>
        <w:rPr>
          <w:rFonts w:ascii="Times New Roman" w:eastAsia="Times New Roman" w:hAnsi="Times New Roman" w:cs="Times New Roman"/>
          <w:color w:val="222222"/>
        </w:rPr>
      </w:pPr>
      <w:r w:rsidRPr="00662E28">
        <w:rPr>
          <w:rFonts w:ascii="Times New Roman" w:eastAsia="Times New Roman" w:hAnsi="Times New Roman" w:cs="Times New Roman"/>
          <w:color w:val="222222"/>
        </w:rPr>
        <w:t xml:space="preserve">The </w:t>
      </w:r>
      <w:r w:rsidR="00041397" w:rsidRPr="00662E28">
        <w:rPr>
          <w:rFonts w:ascii="Times New Roman" w:eastAsia="Times New Roman" w:hAnsi="Times New Roman" w:cs="Times New Roman"/>
          <w:color w:val="222222"/>
        </w:rPr>
        <w:t>&lt;</w:t>
      </w:r>
      <w:r w:rsidRPr="00662E28">
        <w:rPr>
          <w:rFonts w:ascii="Times New Roman" w:eastAsia="Times New Roman" w:hAnsi="Times New Roman" w:cs="Times New Roman"/>
          <w:color w:val="222222"/>
        </w:rPr>
        <w:t>State of [X]</w:t>
      </w:r>
      <w:r w:rsidR="00041397" w:rsidRPr="00662E28">
        <w:rPr>
          <w:rFonts w:ascii="Times New Roman" w:eastAsia="Times New Roman" w:hAnsi="Times New Roman" w:cs="Times New Roman"/>
          <w:color w:val="222222"/>
        </w:rPr>
        <w:t>&gt;</w:t>
      </w:r>
      <w:r w:rsidRPr="00662E28">
        <w:rPr>
          <w:rFonts w:ascii="Times New Roman" w:eastAsia="Times New Roman" w:hAnsi="Times New Roman" w:cs="Times New Roman"/>
          <w:color w:val="222222"/>
        </w:rPr>
        <w:t>, including any office department, agency, authority, institution, association, society</w:t>
      </w:r>
      <w:r w:rsidR="00041397" w:rsidRPr="00662E28">
        <w:rPr>
          <w:rFonts w:ascii="Times New Roman" w:eastAsia="Times New Roman" w:hAnsi="Times New Roman" w:cs="Times New Roman"/>
          <w:color w:val="222222"/>
        </w:rPr>
        <w:t>,</w:t>
      </w:r>
      <w:r w:rsidRPr="00662E28">
        <w:rPr>
          <w:rFonts w:ascii="Times New Roman" w:eastAsia="Times New Roman" w:hAnsi="Times New Roman" w:cs="Times New Roman"/>
          <w:color w:val="222222"/>
        </w:rPr>
        <w:t xml:space="preserve"> or other body of the state, including the legislature and the judiciary.</w:t>
      </w:r>
      <w:r w:rsidR="00041397" w:rsidRPr="00662E28">
        <w:rPr>
          <w:rFonts w:ascii="Times New Roman" w:eastAsia="Times New Roman" w:hAnsi="Times New Roman" w:cs="Times New Roman"/>
          <w:color w:val="222222"/>
        </w:rPr>
        <w:br/>
      </w:r>
    </w:p>
    <w:p w14:paraId="29B6CEF1" w14:textId="27B2F843" w:rsidR="00862885" w:rsidRPr="00662E28" w:rsidRDefault="00D63B1D" w:rsidP="00D75EA1">
      <w:pPr>
        <w:pStyle w:val="ListParagraph"/>
        <w:numPr>
          <w:ilvl w:val="1"/>
          <w:numId w:val="7"/>
        </w:numPr>
        <w:shd w:val="clear" w:color="auto" w:fill="FFFFFF" w:themeFill="background1"/>
        <w:spacing w:after="0" w:line="240" w:lineRule="auto"/>
        <w:rPr>
          <w:rFonts w:ascii="Times New Roman" w:eastAsia="Times New Roman" w:hAnsi="Times New Roman" w:cs="Times New Roman"/>
          <w:color w:val="222222"/>
        </w:rPr>
      </w:pPr>
      <w:r w:rsidRPr="00662E28">
        <w:rPr>
          <w:rFonts w:ascii="Times New Roman" w:eastAsia="Times New Roman" w:hAnsi="Times New Roman" w:cs="Times New Roman"/>
          <w:color w:val="222222"/>
        </w:rPr>
        <w:t>Any county or local government other than &lt;CITY/COUNTY&gt;</w:t>
      </w:r>
      <w:r w:rsidR="00041397" w:rsidRPr="00662E28">
        <w:rPr>
          <w:rFonts w:ascii="Times New Roman" w:eastAsia="Times New Roman" w:hAnsi="Times New Roman" w:cs="Times New Roman"/>
          <w:color w:val="222222"/>
        </w:rPr>
        <w:t>.</w:t>
      </w:r>
      <w:r w:rsidRPr="00662E28">
        <w:rPr>
          <w:rFonts w:ascii="Times New Roman" w:eastAsia="Times New Roman" w:hAnsi="Times New Roman" w:cs="Times New Roman"/>
          <w:color w:val="222222"/>
        </w:rPr>
        <w:t xml:space="preserve"> </w:t>
      </w:r>
      <w:r w:rsidR="00041397" w:rsidRPr="00662E28">
        <w:rPr>
          <w:rFonts w:ascii="Times New Roman" w:eastAsia="Times New Roman" w:hAnsi="Times New Roman" w:cs="Times New Roman"/>
          <w:color w:val="222222"/>
          <w:highlight w:val="yellow"/>
        </w:rPr>
        <w:t>[</w:t>
      </w:r>
      <w:r w:rsidR="00041397" w:rsidRPr="00662E28">
        <w:rPr>
          <w:rFonts w:ascii="Times New Roman" w:eastAsia="Times New Roman" w:hAnsi="Times New Roman" w:cs="Times New Roman"/>
          <w:b/>
          <w:bCs/>
          <w:color w:val="222222"/>
          <w:highlight w:val="yellow"/>
        </w:rPr>
        <w:t>Note:</w:t>
      </w:r>
      <w:r w:rsidR="00041397" w:rsidRPr="00662E28">
        <w:rPr>
          <w:rFonts w:ascii="Times New Roman" w:eastAsia="Times New Roman" w:hAnsi="Times New Roman" w:cs="Times New Roman"/>
          <w:color w:val="222222"/>
          <w:highlight w:val="yellow"/>
        </w:rPr>
        <w:t xml:space="preserve"> </w:t>
      </w:r>
      <w:r w:rsidR="0080011A">
        <w:rPr>
          <w:rFonts w:ascii="Times New Roman" w:eastAsia="Times New Roman" w:hAnsi="Times New Roman" w:cs="Times New Roman"/>
          <w:color w:val="222222"/>
          <w:highlight w:val="yellow"/>
        </w:rPr>
        <w:t>I</w:t>
      </w:r>
      <w:r w:rsidR="00041397" w:rsidRPr="00662E28">
        <w:rPr>
          <w:rFonts w:ascii="Times New Roman" w:eastAsia="Times New Roman" w:hAnsi="Times New Roman" w:cs="Times New Roman"/>
          <w:color w:val="222222"/>
          <w:highlight w:val="yellow"/>
        </w:rPr>
        <w:t xml:space="preserve">f necessary due to limitations on </w:t>
      </w:r>
      <w:r w:rsidR="000804A6">
        <w:rPr>
          <w:rFonts w:ascii="Times New Roman" w:eastAsia="Times New Roman" w:hAnsi="Times New Roman" w:cs="Times New Roman"/>
          <w:color w:val="222222"/>
          <w:highlight w:val="yellow"/>
        </w:rPr>
        <w:t xml:space="preserve">the </w:t>
      </w:r>
      <w:r w:rsidR="00041397" w:rsidRPr="00662E28">
        <w:rPr>
          <w:rFonts w:ascii="Times New Roman" w:eastAsia="Times New Roman" w:hAnsi="Times New Roman" w:cs="Times New Roman"/>
          <w:color w:val="222222"/>
          <w:highlight w:val="yellow"/>
        </w:rPr>
        <w:t xml:space="preserve">authority of the local legislative body to determine benefits for the </w:t>
      </w:r>
      <w:r w:rsidR="00041397" w:rsidRPr="00662E28">
        <w:rPr>
          <w:rFonts w:ascii="Times New Roman" w:eastAsia="Times New Roman" w:hAnsi="Times New Roman" w:cs="Times New Roman"/>
          <w:color w:val="222222"/>
          <w:highlight w:val="yellow"/>
        </w:rPr>
        <w:lastRenderedPageBreak/>
        <w:t>locality’s own workers, this can read: “Any county or local government.”]</w:t>
      </w:r>
      <w:r w:rsidR="00862885" w:rsidRPr="00662E28">
        <w:rPr>
          <w:rFonts w:ascii="Times New Roman" w:eastAsia="Times New Roman" w:hAnsi="Times New Roman" w:cs="Times New Roman"/>
          <w:color w:val="222222"/>
        </w:rPr>
        <w:br/>
      </w:r>
    </w:p>
    <w:p w14:paraId="0A1B6DF0" w14:textId="7D6135F4" w:rsidR="00CA5A9A" w:rsidRPr="00662E28" w:rsidRDefault="00BA4F83" w:rsidP="00D75EA1">
      <w:pPr>
        <w:pStyle w:val="ListParagraph"/>
        <w:numPr>
          <w:ilvl w:val="0"/>
          <w:numId w:val="1"/>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rPr>
        <w:t>“Department” means &lt;Local Agency Responsible for Enforcing this Act&gt;.</w:t>
      </w:r>
    </w:p>
    <w:p w14:paraId="155FCF86" w14:textId="77777777" w:rsidR="00640DA5" w:rsidRPr="00662E28" w:rsidRDefault="00640DA5" w:rsidP="00D75EA1">
      <w:pPr>
        <w:pStyle w:val="ListParagraph"/>
        <w:shd w:val="clear" w:color="auto" w:fill="FFFFFF"/>
        <w:spacing w:after="0" w:line="240" w:lineRule="auto"/>
        <w:rPr>
          <w:rFonts w:ascii="Times New Roman" w:eastAsia="Times New Roman" w:hAnsi="Times New Roman" w:cs="Times New Roman"/>
          <w:b/>
          <w:bCs/>
        </w:rPr>
      </w:pPr>
    </w:p>
    <w:p w14:paraId="37E62192" w14:textId="3018FAC0" w:rsidR="00695904" w:rsidRPr="00662E28" w:rsidRDefault="00CA5A9A" w:rsidP="00D75EA1">
      <w:pPr>
        <w:pStyle w:val="ListParagraph"/>
        <w:numPr>
          <w:ilvl w:val="0"/>
          <w:numId w:val="1"/>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rPr>
        <w:t xml:space="preserve">“Adverse </w:t>
      </w:r>
      <w:r w:rsidR="00B370C1" w:rsidRPr="00662E28">
        <w:rPr>
          <w:rFonts w:ascii="Times New Roman" w:eastAsia="Times New Roman" w:hAnsi="Times New Roman" w:cs="Times New Roman"/>
        </w:rPr>
        <w:t>a</w:t>
      </w:r>
      <w:r w:rsidRPr="00662E28">
        <w:rPr>
          <w:rFonts w:ascii="Times New Roman" w:eastAsia="Times New Roman" w:hAnsi="Times New Roman" w:cs="Times New Roman"/>
        </w:rPr>
        <w:t xml:space="preserve">ction” </w:t>
      </w:r>
      <w:bookmarkStart w:id="1" w:name="_Hlk65673222"/>
      <w:r w:rsidRPr="00662E28">
        <w:rPr>
          <w:rFonts w:ascii="Times New Roman" w:eastAsia="Times New Roman" w:hAnsi="Times New Roman" w:cs="Times New Roman"/>
        </w:rPr>
        <w:t xml:space="preserve">means </w:t>
      </w:r>
      <w:r w:rsidR="00695904" w:rsidRPr="00662E28">
        <w:rPr>
          <w:rFonts w:ascii="Times New Roman" w:eastAsia="Times New Roman" w:hAnsi="Times New Roman" w:cs="Times New Roman"/>
        </w:rPr>
        <w:t xml:space="preserve">any threat, discharge, suspension, demotion, reduction of hours or pay, reporting or threatening to report a Worker’s </w:t>
      </w:r>
      <w:r w:rsidR="00695904" w:rsidRPr="00662E28">
        <w:rPr>
          <w:rFonts w:ascii="Times New Roman" w:hAnsi="Times New Roman" w:cs="Times New Roman"/>
        </w:rPr>
        <w:t>suspected citizenship or immigration status, or the suspected citizenship or immigration status of a family member of the Worker, to a federal, state</w:t>
      </w:r>
      <w:r w:rsidR="00537A22" w:rsidRPr="00662E28">
        <w:rPr>
          <w:rFonts w:ascii="Times New Roman" w:hAnsi="Times New Roman" w:cs="Times New Roman"/>
        </w:rPr>
        <w:t>,</w:t>
      </w:r>
      <w:r w:rsidR="00695904" w:rsidRPr="00662E28">
        <w:rPr>
          <w:rFonts w:ascii="Times New Roman" w:hAnsi="Times New Roman" w:cs="Times New Roman"/>
        </w:rPr>
        <w:t xml:space="preserve"> or local agency, or any other action against a Worker for exercising or attempting to exercise any right guaranteed herein if that action would dissuade a reasonable person from exercising or attempting to exercise any right protected under this Act. Adverse action shall also include interfering with or punishing an individual for in any manner participating in or assisting an investigation, proceeding, or hearing under this Act, or willfully preventing or attempting to prevent an individual from securing other employment by word, writing, or any other action.</w:t>
      </w:r>
    </w:p>
    <w:bookmarkEnd w:id="1"/>
    <w:p w14:paraId="27452DF2" w14:textId="77777777" w:rsidR="001B4CB6" w:rsidRPr="00662E28" w:rsidRDefault="001B4CB6" w:rsidP="00D75EA1">
      <w:pPr>
        <w:shd w:val="clear" w:color="auto" w:fill="FFFFFF"/>
        <w:spacing w:after="0" w:line="240" w:lineRule="auto"/>
        <w:rPr>
          <w:rFonts w:ascii="Times New Roman" w:eastAsia="Times New Roman" w:hAnsi="Times New Roman" w:cs="Times New Roman"/>
          <w:b/>
          <w:bCs/>
        </w:rPr>
      </w:pPr>
    </w:p>
    <w:p w14:paraId="12603B7F" w14:textId="54D66024" w:rsidR="00351C31" w:rsidRPr="00662E28" w:rsidRDefault="22B139C0" w:rsidP="00D75EA1">
      <w:pPr>
        <w:pStyle w:val="ListParagraph"/>
        <w:numPr>
          <w:ilvl w:val="0"/>
          <w:numId w:val="1"/>
        </w:numPr>
        <w:shd w:val="clear" w:color="auto" w:fill="FFFFFF" w:themeFill="background1"/>
        <w:spacing w:after="0" w:line="240" w:lineRule="auto"/>
        <w:rPr>
          <w:rFonts w:ascii="Times New Roman" w:eastAsiaTheme="minorEastAsia" w:hAnsi="Times New Roman" w:cs="Times New Roman"/>
          <w:b/>
          <w:bCs/>
        </w:rPr>
      </w:pPr>
      <w:r w:rsidRPr="00662E28">
        <w:rPr>
          <w:rFonts w:ascii="Times New Roman" w:eastAsia="Times New Roman" w:hAnsi="Times New Roman" w:cs="Times New Roman"/>
        </w:rPr>
        <w:t xml:space="preserve">“Protected Disclosure” means a </w:t>
      </w:r>
      <w:r w:rsidRPr="00662E28">
        <w:rPr>
          <w:rFonts w:ascii="Times New Roman" w:hAnsi="Times New Roman" w:cs="Times New Roman"/>
        </w:rPr>
        <w:t>good faith written or oral communication to</w:t>
      </w:r>
      <w:r w:rsidRPr="00662E28">
        <w:rPr>
          <w:rFonts w:ascii="Times New Roman" w:eastAsia="Times New Roman" w:hAnsi="Times New Roman" w:cs="Times New Roman"/>
        </w:rPr>
        <w:t xml:space="preserve"> the </w:t>
      </w:r>
      <w:r w:rsidR="00D75EA1" w:rsidRPr="00662E28">
        <w:rPr>
          <w:rFonts w:ascii="Times New Roman" w:eastAsia="Times New Roman" w:hAnsi="Times New Roman" w:cs="Times New Roman"/>
        </w:rPr>
        <w:t>Covered Entity</w:t>
      </w:r>
      <w:r w:rsidRPr="00662E28">
        <w:rPr>
          <w:rFonts w:ascii="Times New Roman" w:eastAsia="Times New Roman" w:hAnsi="Times New Roman" w:cs="Times New Roman"/>
        </w:rPr>
        <w:t xml:space="preserve">, the </w:t>
      </w:r>
      <w:r w:rsidR="00D75EA1" w:rsidRPr="00662E28">
        <w:rPr>
          <w:rFonts w:ascii="Times New Roman" w:eastAsia="Times New Roman" w:hAnsi="Times New Roman" w:cs="Times New Roman"/>
        </w:rPr>
        <w:t>Covered Entity</w:t>
      </w:r>
      <w:r w:rsidRPr="00662E28">
        <w:rPr>
          <w:rFonts w:ascii="Times New Roman" w:eastAsia="Times New Roman" w:hAnsi="Times New Roman" w:cs="Times New Roman"/>
        </w:rPr>
        <w:t xml:space="preserve">’s agent, other Workers, a government agency, an attorney or legal </w:t>
      </w:r>
      <w:r w:rsidR="00B370C1" w:rsidRPr="00662E28">
        <w:rPr>
          <w:rFonts w:ascii="Times New Roman" w:eastAsia="Times New Roman" w:hAnsi="Times New Roman" w:cs="Times New Roman"/>
        </w:rPr>
        <w:t xml:space="preserve">aid </w:t>
      </w:r>
      <w:r w:rsidRPr="00662E28">
        <w:rPr>
          <w:rFonts w:ascii="Times New Roman" w:eastAsia="Times New Roman" w:hAnsi="Times New Roman" w:cs="Times New Roman"/>
        </w:rPr>
        <w:t xml:space="preserve">organization, a community or labor organization, or to the public such as through print, online, social, or any other media </w:t>
      </w:r>
      <w:r w:rsidRPr="00662E28">
        <w:rPr>
          <w:rFonts w:ascii="Times New Roman" w:hAnsi="Times New Roman" w:cs="Times New Roman"/>
        </w:rPr>
        <w:t xml:space="preserve">that discloses or is </w:t>
      </w:r>
      <w:r w:rsidRPr="00662E28">
        <w:rPr>
          <w:rFonts w:ascii="Times New Roman" w:eastAsia="Segoe UI" w:hAnsi="Times New Roman" w:cs="Times New Roman"/>
          <w:color w:val="333333"/>
        </w:rPr>
        <w:t>intended to disclose a concern about the terms and conditions of employment.</w:t>
      </w:r>
      <w:r w:rsidR="00351C31" w:rsidRPr="00662E28">
        <w:rPr>
          <w:rFonts w:ascii="Times New Roman" w:eastAsia="Segoe UI" w:hAnsi="Times New Roman" w:cs="Times New Roman"/>
          <w:color w:val="333333"/>
        </w:rPr>
        <w:br/>
      </w:r>
    </w:p>
    <w:p w14:paraId="10D723A6" w14:textId="322D2E16" w:rsidR="00351C31" w:rsidRPr="00662E28" w:rsidRDefault="00351C31" w:rsidP="00D75EA1">
      <w:pPr>
        <w:pStyle w:val="ListParagraph"/>
        <w:numPr>
          <w:ilvl w:val="0"/>
          <w:numId w:val="1"/>
        </w:numPr>
        <w:shd w:val="clear" w:color="auto" w:fill="FFFFFF" w:themeFill="background1"/>
        <w:spacing w:after="0" w:line="240" w:lineRule="auto"/>
        <w:rPr>
          <w:rFonts w:ascii="Times New Roman" w:eastAsiaTheme="minorEastAsia" w:hAnsi="Times New Roman" w:cs="Times New Roman"/>
          <w:b/>
          <w:bCs/>
        </w:rPr>
      </w:pPr>
      <w:r w:rsidRPr="00662E28">
        <w:rPr>
          <w:rFonts w:ascii="Times New Roman" w:hAnsi="Times New Roman" w:cs="Times New Roman"/>
        </w:rPr>
        <w:t>“</w:t>
      </w:r>
      <w:r w:rsidR="008F080E" w:rsidRPr="00662E28">
        <w:rPr>
          <w:rFonts w:ascii="Times New Roman" w:hAnsi="Times New Roman" w:cs="Times New Roman"/>
        </w:rPr>
        <w:t>Relator</w:t>
      </w:r>
      <w:r w:rsidRPr="00662E28">
        <w:rPr>
          <w:rFonts w:ascii="Times New Roman" w:hAnsi="Times New Roman" w:cs="Times New Roman"/>
        </w:rPr>
        <w:t xml:space="preserve">” means a current or former </w:t>
      </w:r>
      <w:r w:rsidR="00CD43B6" w:rsidRPr="00662E28">
        <w:rPr>
          <w:rFonts w:ascii="Times New Roman" w:hAnsi="Times New Roman" w:cs="Times New Roman"/>
        </w:rPr>
        <w:t>Worker</w:t>
      </w:r>
      <w:r w:rsidRPr="00662E28">
        <w:rPr>
          <w:rFonts w:ascii="Times New Roman" w:hAnsi="Times New Roman" w:cs="Times New Roman"/>
        </w:rPr>
        <w:t xml:space="preserve">, contractor, subcontractor, or employee of such a contractor or subcontractor of an alleged violator of this </w:t>
      </w:r>
      <w:r w:rsidR="00B370C1" w:rsidRPr="00662E28">
        <w:rPr>
          <w:rFonts w:ascii="Times New Roman" w:hAnsi="Times New Roman" w:cs="Times New Roman"/>
        </w:rPr>
        <w:t>Act</w:t>
      </w:r>
      <w:r w:rsidRPr="00662E28">
        <w:rPr>
          <w:rFonts w:ascii="Times New Roman" w:hAnsi="Times New Roman" w:cs="Times New Roman"/>
        </w:rPr>
        <w:t>, regardless of whether that person has received full or partial relief</w:t>
      </w:r>
      <w:r w:rsidR="00CD43B6" w:rsidRPr="00662E28">
        <w:rPr>
          <w:rFonts w:ascii="Times New Roman" w:hAnsi="Times New Roman" w:cs="Times New Roman"/>
        </w:rPr>
        <w:t xml:space="preserve"> from harm</w:t>
      </w:r>
      <w:r w:rsidRPr="00662E28">
        <w:rPr>
          <w:rFonts w:ascii="Times New Roman" w:hAnsi="Times New Roman" w:cs="Times New Roman"/>
        </w:rPr>
        <w:t>, who seeks relief through a public enforcement action brought under this Act.</w:t>
      </w:r>
      <w:r w:rsidR="005A53EF" w:rsidRPr="00662E28">
        <w:rPr>
          <w:rFonts w:ascii="Times New Roman" w:hAnsi="Times New Roman" w:cs="Times New Roman"/>
        </w:rPr>
        <w:t xml:space="preserve"> </w:t>
      </w:r>
      <w:r w:rsidR="005A53EF" w:rsidRPr="00662E28">
        <w:rPr>
          <w:rFonts w:ascii="Times New Roman" w:hAnsi="Times New Roman" w:cs="Times New Roman"/>
          <w:highlight w:val="yellow"/>
        </w:rPr>
        <w:t>[</w:t>
      </w:r>
      <w:r w:rsidR="005A53EF" w:rsidRPr="00662E28">
        <w:rPr>
          <w:rFonts w:ascii="Times New Roman" w:hAnsi="Times New Roman" w:cs="Times New Roman"/>
          <w:b/>
          <w:bCs/>
          <w:highlight w:val="yellow"/>
        </w:rPr>
        <w:t>Note:</w:t>
      </w:r>
      <w:r w:rsidR="005A53EF" w:rsidRPr="00662E28">
        <w:rPr>
          <w:rFonts w:ascii="Times New Roman" w:hAnsi="Times New Roman" w:cs="Times New Roman"/>
          <w:highlight w:val="yellow"/>
        </w:rPr>
        <w:t xml:space="preserve"> “</w:t>
      </w:r>
      <w:r w:rsidR="005A53EF" w:rsidRPr="00662E28">
        <w:rPr>
          <w:rFonts w:ascii="Times New Roman" w:hAnsi="Times New Roman" w:cs="Times New Roman"/>
          <w:i/>
          <w:highlight w:val="yellow"/>
        </w:rPr>
        <w:t>qui tam</w:t>
      </w:r>
      <w:r w:rsidR="005A53EF" w:rsidRPr="00662E28">
        <w:rPr>
          <w:rFonts w:ascii="Times New Roman" w:hAnsi="Times New Roman" w:cs="Times New Roman"/>
          <w:highlight w:val="yellow"/>
        </w:rPr>
        <w:t>” protections are included as an enforcement option under Section 3(h) of this model bill; this definition should only be included if those protections are added.]</w:t>
      </w:r>
    </w:p>
    <w:p w14:paraId="287F46BC" w14:textId="77777777" w:rsidR="00351C31" w:rsidRPr="00662E28" w:rsidRDefault="00351C31" w:rsidP="00D75EA1">
      <w:pPr>
        <w:pStyle w:val="ListParagraph"/>
        <w:spacing w:after="0" w:line="240" w:lineRule="auto"/>
        <w:rPr>
          <w:rFonts w:ascii="Times New Roman" w:hAnsi="Times New Roman" w:cs="Times New Roman"/>
        </w:rPr>
      </w:pPr>
    </w:p>
    <w:p w14:paraId="6DDFF5FC" w14:textId="630865D2" w:rsidR="00640DA5" w:rsidRDefault="00351C31" w:rsidP="00D75EA1">
      <w:pPr>
        <w:pStyle w:val="ListParagraph"/>
        <w:numPr>
          <w:ilvl w:val="0"/>
          <w:numId w:val="1"/>
        </w:numPr>
        <w:shd w:val="clear" w:color="auto" w:fill="FFFFFF" w:themeFill="background1"/>
        <w:spacing w:after="0" w:line="240" w:lineRule="auto"/>
        <w:rPr>
          <w:rFonts w:ascii="Times New Roman" w:eastAsiaTheme="minorEastAsia" w:hAnsi="Times New Roman" w:cs="Times New Roman"/>
          <w:b/>
          <w:bCs/>
        </w:rPr>
      </w:pPr>
      <w:r w:rsidRPr="00662E28">
        <w:rPr>
          <w:rFonts w:ascii="Times New Roman" w:hAnsi="Times New Roman" w:cs="Times New Roman"/>
        </w:rPr>
        <w:t xml:space="preserve">“Representative organization” means a nonprofit or labor organization selected by a </w:t>
      </w:r>
      <w:r w:rsidR="00E0314B" w:rsidRPr="00662E28">
        <w:rPr>
          <w:rFonts w:ascii="Times New Roman" w:hAnsi="Times New Roman" w:cs="Times New Roman"/>
        </w:rPr>
        <w:t>r</w:t>
      </w:r>
      <w:r w:rsidR="008F080E" w:rsidRPr="00662E28">
        <w:rPr>
          <w:rFonts w:ascii="Times New Roman" w:hAnsi="Times New Roman" w:cs="Times New Roman"/>
        </w:rPr>
        <w:t>elator</w:t>
      </w:r>
      <w:r w:rsidRPr="00662E28">
        <w:rPr>
          <w:rFonts w:ascii="Times New Roman" w:hAnsi="Times New Roman" w:cs="Times New Roman"/>
        </w:rPr>
        <w:t xml:space="preserve"> to initiate a public enforcement action on the </w:t>
      </w:r>
      <w:r w:rsidR="00E0314B" w:rsidRPr="00662E28">
        <w:rPr>
          <w:rFonts w:ascii="Times New Roman" w:hAnsi="Times New Roman" w:cs="Times New Roman"/>
        </w:rPr>
        <w:t>r</w:t>
      </w:r>
      <w:r w:rsidR="008F080E" w:rsidRPr="00662E28">
        <w:rPr>
          <w:rFonts w:ascii="Times New Roman" w:hAnsi="Times New Roman" w:cs="Times New Roman"/>
        </w:rPr>
        <w:t>elator</w:t>
      </w:r>
      <w:r w:rsidRPr="00662E28">
        <w:rPr>
          <w:rFonts w:ascii="Times New Roman" w:hAnsi="Times New Roman" w:cs="Times New Roman"/>
        </w:rPr>
        <w:t>’s behalf.</w:t>
      </w:r>
      <w:r w:rsidR="51A02FE7" w:rsidRPr="00662E28">
        <w:rPr>
          <w:rFonts w:ascii="Times New Roman" w:hAnsi="Times New Roman" w:cs="Times New Roman"/>
        </w:rPr>
        <w:br/>
      </w:r>
    </w:p>
    <w:p w14:paraId="54372213" w14:textId="77777777" w:rsidR="00662E28" w:rsidRPr="00662E28" w:rsidRDefault="00662E28" w:rsidP="00662E28">
      <w:pPr>
        <w:shd w:val="clear" w:color="auto" w:fill="FFFFFF" w:themeFill="background1"/>
        <w:spacing w:after="0" w:line="240" w:lineRule="auto"/>
        <w:rPr>
          <w:rFonts w:ascii="Times New Roman" w:eastAsiaTheme="minorEastAsia" w:hAnsi="Times New Roman" w:cs="Times New Roman"/>
          <w:b/>
          <w:bCs/>
        </w:rPr>
      </w:pPr>
    </w:p>
    <w:p w14:paraId="42D210E0" w14:textId="07625E3E" w:rsidR="00CA5A9A" w:rsidRPr="00662E28" w:rsidRDefault="00CA5A9A" w:rsidP="00D75EA1">
      <w:p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 xml:space="preserve">Section </w:t>
      </w:r>
      <w:r w:rsidR="009D6A22" w:rsidRPr="00662E28">
        <w:rPr>
          <w:rFonts w:ascii="Times New Roman" w:eastAsia="Times New Roman" w:hAnsi="Times New Roman" w:cs="Times New Roman"/>
          <w:b/>
          <w:bCs/>
        </w:rPr>
        <w:t>2</w:t>
      </w:r>
      <w:r w:rsidRPr="00662E28">
        <w:rPr>
          <w:rFonts w:ascii="Times New Roman" w:eastAsia="Times New Roman" w:hAnsi="Times New Roman" w:cs="Times New Roman"/>
          <w:b/>
          <w:bCs/>
        </w:rPr>
        <w:t xml:space="preserve">. </w:t>
      </w:r>
      <w:r w:rsidR="00015ED5" w:rsidRPr="00662E28">
        <w:rPr>
          <w:rFonts w:ascii="Times New Roman" w:eastAsia="Times New Roman" w:hAnsi="Times New Roman" w:cs="Times New Roman"/>
          <w:b/>
          <w:bCs/>
        </w:rPr>
        <w:t>Exercise of Rights Protected; Retaliation Prohibited</w:t>
      </w:r>
      <w:r w:rsidRPr="00662E28">
        <w:rPr>
          <w:rFonts w:ascii="Times New Roman" w:eastAsia="Times New Roman" w:hAnsi="Times New Roman" w:cs="Times New Roman"/>
          <w:b/>
          <w:bCs/>
        </w:rPr>
        <w:br/>
      </w:r>
    </w:p>
    <w:p w14:paraId="0FDE34B3" w14:textId="5278BDFE" w:rsidR="00CA5A9A" w:rsidRPr="00662E28" w:rsidRDefault="00CA5A9A" w:rsidP="00D75EA1">
      <w:pPr>
        <w:pStyle w:val="ListParagraph"/>
        <w:numPr>
          <w:ilvl w:val="0"/>
          <w:numId w:val="2"/>
        </w:num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rPr>
        <w:t>No person shall</w:t>
      </w:r>
      <w:r w:rsidR="00AD38B6" w:rsidRPr="00662E28">
        <w:rPr>
          <w:rFonts w:ascii="Times New Roman" w:eastAsia="Times New Roman" w:hAnsi="Times New Roman" w:cs="Times New Roman"/>
        </w:rPr>
        <w:t xml:space="preserve"> </w:t>
      </w:r>
      <w:r w:rsidR="00656930" w:rsidRPr="00662E28">
        <w:rPr>
          <w:rFonts w:ascii="Times New Roman" w:eastAsia="Times New Roman" w:hAnsi="Times New Roman" w:cs="Times New Roman"/>
        </w:rPr>
        <w:t xml:space="preserve">discharge or </w:t>
      </w:r>
      <w:r w:rsidR="00AD38B6" w:rsidRPr="00662E28">
        <w:rPr>
          <w:rFonts w:ascii="Times New Roman" w:eastAsia="Times New Roman" w:hAnsi="Times New Roman" w:cs="Times New Roman"/>
        </w:rPr>
        <w:t>in any way</w:t>
      </w:r>
      <w:r w:rsidRPr="00662E28">
        <w:rPr>
          <w:rFonts w:ascii="Times New Roman" w:eastAsia="Times New Roman" w:hAnsi="Times New Roman" w:cs="Times New Roman"/>
        </w:rPr>
        <w:t xml:space="preserve"> discriminate or take </w:t>
      </w:r>
      <w:r w:rsidR="00B370C1" w:rsidRPr="00662E28">
        <w:rPr>
          <w:rFonts w:ascii="Times New Roman" w:eastAsia="Times New Roman" w:hAnsi="Times New Roman" w:cs="Times New Roman"/>
        </w:rPr>
        <w:t>a</w:t>
      </w:r>
      <w:r w:rsidRPr="00662E28">
        <w:rPr>
          <w:rFonts w:ascii="Times New Roman" w:eastAsia="Times New Roman" w:hAnsi="Times New Roman" w:cs="Times New Roman"/>
        </w:rPr>
        <w:t xml:space="preserve">dverse </w:t>
      </w:r>
      <w:r w:rsidR="00B370C1" w:rsidRPr="00662E28">
        <w:rPr>
          <w:rFonts w:ascii="Times New Roman" w:eastAsia="Times New Roman" w:hAnsi="Times New Roman" w:cs="Times New Roman"/>
        </w:rPr>
        <w:t>a</w:t>
      </w:r>
      <w:r w:rsidRPr="00662E28">
        <w:rPr>
          <w:rFonts w:ascii="Times New Roman" w:eastAsia="Times New Roman" w:hAnsi="Times New Roman" w:cs="Times New Roman"/>
        </w:rPr>
        <w:t xml:space="preserve">ction against any </w:t>
      </w:r>
      <w:r w:rsidR="00AD48A0" w:rsidRPr="00662E28">
        <w:rPr>
          <w:rFonts w:ascii="Times New Roman" w:eastAsia="Times New Roman" w:hAnsi="Times New Roman" w:cs="Times New Roman"/>
        </w:rPr>
        <w:t>W</w:t>
      </w:r>
      <w:r w:rsidRPr="00662E28">
        <w:rPr>
          <w:rFonts w:ascii="Times New Roman" w:eastAsia="Times New Roman" w:hAnsi="Times New Roman" w:cs="Times New Roman"/>
        </w:rPr>
        <w:t xml:space="preserve">orker for making a </w:t>
      </w:r>
      <w:r w:rsidR="00B370C1" w:rsidRPr="00662E28">
        <w:rPr>
          <w:rFonts w:ascii="Times New Roman" w:eastAsia="Times New Roman" w:hAnsi="Times New Roman" w:cs="Times New Roman"/>
        </w:rPr>
        <w:t>p</w:t>
      </w:r>
      <w:r w:rsidRPr="00662E28">
        <w:rPr>
          <w:rFonts w:ascii="Times New Roman" w:eastAsia="Times New Roman" w:hAnsi="Times New Roman" w:cs="Times New Roman"/>
        </w:rPr>
        <w:t xml:space="preserve">rotected </w:t>
      </w:r>
      <w:r w:rsidR="00B370C1" w:rsidRPr="00662E28">
        <w:rPr>
          <w:rFonts w:ascii="Times New Roman" w:eastAsia="Times New Roman" w:hAnsi="Times New Roman" w:cs="Times New Roman"/>
        </w:rPr>
        <w:t>d</w:t>
      </w:r>
      <w:r w:rsidRPr="00662E28">
        <w:rPr>
          <w:rFonts w:ascii="Times New Roman" w:eastAsia="Times New Roman" w:hAnsi="Times New Roman" w:cs="Times New Roman"/>
        </w:rPr>
        <w:t>isclosure.</w:t>
      </w:r>
      <w:r w:rsidR="00B370C1" w:rsidRPr="00662E28">
        <w:rPr>
          <w:rFonts w:ascii="Times New Roman" w:eastAsia="Times New Roman" w:hAnsi="Times New Roman" w:cs="Times New Roman"/>
        </w:rPr>
        <w:t xml:space="preserve"> A Worker </w:t>
      </w:r>
      <w:r w:rsidR="00B370C1" w:rsidRPr="00662E28">
        <w:rPr>
          <w:rFonts w:ascii="Times New Roman" w:eastAsia="Times New Roman" w:hAnsi="Times New Roman" w:cs="Times New Roman"/>
          <w:color w:val="222222"/>
        </w:rPr>
        <w:t>need not explicitly refer to this Act or the rights enumerated herein to be protected from an adverse action.</w:t>
      </w:r>
      <w:r w:rsidRPr="00662E28">
        <w:rPr>
          <w:rFonts w:ascii="Times New Roman" w:eastAsia="Times New Roman" w:hAnsi="Times New Roman" w:cs="Times New Roman"/>
        </w:rPr>
        <w:br/>
      </w:r>
    </w:p>
    <w:p w14:paraId="5C62BBFE" w14:textId="57E72377" w:rsidR="00015ED5" w:rsidRPr="00662E28" w:rsidRDefault="00CA5A9A" w:rsidP="00D75EA1">
      <w:pPr>
        <w:pStyle w:val="ListParagraph"/>
        <w:numPr>
          <w:ilvl w:val="0"/>
          <w:numId w:val="2"/>
        </w:numPr>
        <w:shd w:val="clear" w:color="auto" w:fill="FFFFFF"/>
        <w:spacing w:after="0" w:line="240" w:lineRule="auto"/>
        <w:rPr>
          <w:rFonts w:ascii="Times New Roman" w:eastAsia="Times New Roman" w:hAnsi="Times New Roman" w:cs="Times New Roman"/>
        </w:rPr>
      </w:pPr>
      <w:bookmarkStart w:id="2" w:name="_Hlk65675904"/>
      <w:bookmarkStart w:id="3" w:name="_Hlk65676051"/>
      <w:r w:rsidRPr="00662E28">
        <w:rPr>
          <w:rFonts w:ascii="Times New Roman" w:eastAsia="Times New Roman" w:hAnsi="Times New Roman" w:cs="Times New Roman"/>
        </w:rPr>
        <w:t>If a</w:t>
      </w:r>
      <w:r w:rsidR="00AD48A0" w:rsidRPr="00662E28">
        <w:rPr>
          <w:rFonts w:ascii="Times New Roman" w:eastAsia="Times New Roman" w:hAnsi="Times New Roman" w:cs="Times New Roman"/>
        </w:rPr>
        <w:t xml:space="preserve"> </w:t>
      </w:r>
      <w:r w:rsidR="00D75EA1" w:rsidRPr="00662E28">
        <w:rPr>
          <w:rFonts w:ascii="Times New Roman" w:eastAsia="Times New Roman" w:hAnsi="Times New Roman" w:cs="Times New Roman"/>
        </w:rPr>
        <w:t>Covered Entity</w:t>
      </w:r>
      <w:r w:rsidRPr="00662E28">
        <w:rPr>
          <w:rFonts w:ascii="Times New Roman" w:eastAsia="Times New Roman" w:hAnsi="Times New Roman" w:cs="Times New Roman"/>
        </w:rPr>
        <w:t xml:space="preserve"> or other person takes </w:t>
      </w:r>
      <w:r w:rsidR="00656930" w:rsidRPr="00662E28">
        <w:rPr>
          <w:rFonts w:ascii="Times New Roman" w:eastAsia="Times New Roman" w:hAnsi="Times New Roman" w:cs="Times New Roman"/>
        </w:rPr>
        <w:t>a</w:t>
      </w:r>
      <w:r w:rsidRPr="00662E28">
        <w:rPr>
          <w:rFonts w:ascii="Times New Roman" w:eastAsia="Times New Roman" w:hAnsi="Times New Roman" w:cs="Times New Roman"/>
        </w:rPr>
        <w:t xml:space="preserve">dverse </w:t>
      </w:r>
      <w:r w:rsidR="00656930" w:rsidRPr="00662E28">
        <w:rPr>
          <w:rFonts w:ascii="Times New Roman" w:eastAsia="Times New Roman" w:hAnsi="Times New Roman" w:cs="Times New Roman"/>
        </w:rPr>
        <w:t>a</w:t>
      </w:r>
      <w:r w:rsidRPr="00662E28">
        <w:rPr>
          <w:rFonts w:ascii="Times New Roman" w:eastAsia="Times New Roman" w:hAnsi="Times New Roman" w:cs="Times New Roman"/>
        </w:rPr>
        <w:t xml:space="preserve">ction against a </w:t>
      </w:r>
      <w:r w:rsidR="00AD48A0" w:rsidRPr="00662E28">
        <w:rPr>
          <w:rFonts w:ascii="Times New Roman" w:eastAsia="Times New Roman" w:hAnsi="Times New Roman" w:cs="Times New Roman"/>
        </w:rPr>
        <w:t>W</w:t>
      </w:r>
      <w:r w:rsidRPr="00662E28">
        <w:rPr>
          <w:rFonts w:ascii="Times New Roman" w:eastAsia="Times New Roman" w:hAnsi="Times New Roman" w:cs="Times New Roman"/>
        </w:rPr>
        <w:t xml:space="preserve">orker within </w:t>
      </w:r>
      <w:r w:rsidR="00656930" w:rsidRPr="00662E28">
        <w:rPr>
          <w:rFonts w:ascii="Times New Roman" w:eastAsia="Times New Roman" w:hAnsi="Times New Roman" w:cs="Times New Roman"/>
        </w:rPr>
        <w:t>ninety (</w:t>
      </w:r>
      <w:r w:rsidRPr="00662E28">
        <w:rPr>
          <w:rFonts w:ascii="Times New Roman" w:eastAsia="Times New Roman" w:hAnsi="Times New Roman" w:cs="Times New Roman"/>
        </w:rPr>
        <w:t>90</w:t>
      </w:r>
      <w:r w:rsidR="00656930" w:rsidRPr="00662E28">
        <w:rPr>
          <w:rFonts w:ascii="Times New Roman" w:eastAsia="Times New Roman" w:hAnsi="Times New Roman" w:cs="Times New Roman"/>
        </w:rPr>
        <w:t>)</w:t>
      </w:r>
      <w:r w:rsidRPr="00662E28">
        <w:rPr>
          <w:rFonts w:ascii="Times New Roman" w:eastAsia="Times New Roman" w:hAnsi="Times New Roman" w:cs="Times New Roman"/>
        </w:rPr>
        <w:t xml:space="preserve"> days of the </w:t>
      </w:r>
      <w:r w:rsidR="00AD48A0" w:rsidRPr="00662E28">
        <w:rPr>
          <w:rFonts w:ascii="Times New Roman" w:eastAsia="Times New Roman" w:hAnsi="Times New Roman" w:cs="Times New Roman"/>
        </w:rPr>
        <w:t>W</w:t>
      </w:r>
      <w:r w:rsidRPr="00662E28">
        <w:rPr>
          <w:rFonts w:ascii="Times New Roman" w:eastAsia="Times New Roman" w:hAnsi="Times New Roman" w:cs="Times New Roman"/>
        </w:rPr>
        <w:t>orker</w:t>
      </w:r>
      <w:r w:rsidR="00DA5393" w:rsidRPr="00662E28">
        <w:rPr>
          <w:rFonts w:ascii="Times New Roman" w:eastAsia="Times New Roman" w:hAnsi="Times New Roman" w:cs="Times New Roman"/>
        </w:rPr>
        <w:t>’s</w:t>
      </w:r>
      <w:r w:rsidRPr="00662E28">
        <w:rPr>
          <w:rFonts w:ascii="Times New Roman" w:eastAsia="Times New Roman" w:hAnsi="Times New Roman" w:cs="Times New Roman"/>
        </w:rPr>
        <w:t xml:space="preserve"> engagement or attempt to engage in activities protected by this Act, such conduct shall raise a presumption that the action is </w:t>
      </w:r>
      <w:r w:rsidR="001B4CB6" w:rsidRPr="00662E28">
        <w:rPr>
          <w:rFonts w:ascii="Times New Roman" w:eastAsia="Times New Roman" w:hAnsi="Times New Roman" w:cs="Times New Roman"/>
        </w:rPr>
        <w:t xml:space="preserve">an </w:t>
      </w:r>
      <w:r w:rsidR="00656930" w:rsidRPr="00662E28">
        <w:rPr>
          <w:rFonts w:ascii="Times New Roman" w:eastAsia="Times New Roman" w:hAnsi="Times New Roman" w:cs="Times New Roman"/>
        </w:rPr>
        <w:t>a</w:t>
      </w:r>
      <w:r w:rsidR="001B4CB6" w:rsidRPr="00662E28">
        <w:rPr>
          <w:rFonts w:ascii="Times New Roman" w:eastAsia="Times New Roman" w:hAnsi="Times New Roman" w:cs="Times New Roman"/>
        </w:rPr>
        <w:t xml:space="preserve">dverse </w:t>
      </w:r>
      <w:r w:rsidR="00656930" w:rsidRPr="00662E28">
        <w:rPr>
          <w:rFonts w:ascii="Times New Roman" w:eastAsia="Times New Roman" w:hAnsi="Times New Roman" w:cs="Times New Roman"/>
        </w:rPr>
        <w:t>a</w:t>
      </w:r>
      <w:r w:rsidR="001B4CB6" w:rsidRPr="00662E28">
        <w:rPr>
          <w:rFonts w:ascii="Times New Roman" w:eastAsia="Times New Roman" w:hAnsi="Times New Roman" w:cs="Times New Roman"/>
        </w:rPr>
        <w:t xml:space="preserve">ction </w:t>
      </w:r>
      <w:r w:rsidRPr="00662E28">
        <w:rPr>
          <w:rFonts w:ascii="Times New Roman" w:eastAsia="Times New Roman" w:hAnsi="Times New Roman" w:cs="Times New Roman"/>
        </w:rPr>
        <w:t>in violation of this Act</w:t>
      </w:r>
      <w:bookmarkStart w:id="4" w:name="_Hlk65675828"/>
      <w:r w:rsidRPr="00662E28">
        <w:rPr>
          <w:rFonts w:ascii="Times New Roman" w:eastAsia="Times New Roman" w:hAnsi="Times New Roman" w:cs="Times New Roman"/>
        </w:rPr>
        <w:t xml:space="preserve">. </w:t>
      </w:r>
      <w:bookmarkEnd w:id="2"/>
      <w:r w:rsidRPr="00662E28">
        <w:rPr>
          <w:rFonts w:ascii="Times New Roman" w:eastAsia="Times New Roman" w:hAnsi="Times New Roman" w:cs="Times New Roman"/>
        </w:rPr>
        <w:t xml:space="preserve">The presumption may be rebutted by clear and convincing evidence that 1) the action was taken for other permissible reasons; and 2) that the engagement or attempt to engage in activities protected by this Act was not a motivating factor in the </w:t>
      </w:r>
      <w:r w:rsidR="00656930" w:rsidRPr="00662E28">
        <w:rPr>
          <w:rFonts w:ascii="Times New Roman" w:eastAsia="Times New Roman" w:hAnsi="Times New Roman" w:cs="Times New Roman"/>
        </w:rPr>
        <w:t>a</w:t>
      </w:r>
      <w:r w:rsidRPr="00662E28">
        <w:rPr>
          <w:rFonts w:ascii="Times New Roman" w:eastAsia="Times New Roman" w:hAnsi="Times New Roman" w:cs="Times New Roman"/>
        </w:rPr>
        <w:t xml:space="preserve">dverse </w:t>
      </w:r>
      <w:r w:rsidR="00656930" w:rsidRPr="00662E28">
        <w:rPr>
          <w:rFonts w:ascii="Times New Roman" w:eastAsia="Times New Roman" w:hAnsi="Times New Roman" w:cs="Times New Roman"/>
        </w:rPr>
        <w:t>a</w:t>
      </w:r>
      <w:r w:rsidRPr="00662E28">
        <w:rPr>
          <w:rFonts w:ascii="Times New Roman" w:eastAsia="Times New Roman" w:hAnsi="Times New Roman" w:cs="Times New Roman"/>
        </w:rPr>
        <w:t xml:space="preserve">ction.  </w:t>
      </w:r>
      <w:bookmarkEnd w:id="3"/>
      <w:r w:rsidR="00015ED5" w:rsidRPr="00662E28">
        <w:rPr>
          <w:rFonts w:ascii="Times New Roman" w:eastAsia="Times New Roman" w:hAnsi="Times New Roman" w:cs="Times New Roman"/>
        </w:rPr>
        <w:br/>
      </w:r>
    </w:p>
    <w:p w14:paraId="3699F4B4" w14:textId="42CD4307" w:rsidR="00CA5A9A" w:rsidRDefault="00015ED5" w:rsidP="00D75EA1">
      <w:pPr>
        <w:pStyle w:val="ListParagraph"/>
        <w:numPr>
          <w:ilvl w:val="0"/>
          <w:numId w:val="2"/>
        </w:numPr>
        <w:shd w:val="clear" w:color="auto" w:fill="FFFFFF"/>
        <w:spacing w:after="0" w:line="240" w:lineRule="auto"/>
        <w:rPr>
          <w:rFonts w:ascii="Times New Roman" w:eastAsia="Times New Roman" w:hAnsi="Times New Roman" w:cs="Times New Roman"/>
        </w:rPr>
      </w:pPr>
      <w:r w:rsidRPr="00662E28">
        <w:rPr>
          <w:rFonts w:ascii="Times New Roman" w:hAnsi="Times New Roman" w:cs="Times New Roman"/>
        </w:rPr>
        <w:t>Protections of this section shall apply to any person who mistakenly but in good faith alleges violations of this Act</w:t>
      </w:r>
      <w:r w:rsidR="00172FAC">
        <w:rPr>
          <w:rFonts w:ascii="Times New Roman" w:hAnsi="Times New Roman" w:cs="Times New Roman"/>
        </w:rPr>
        <w:t>.</w:t>
      </w:r>
      <w:r w:rsidR="00CA5A9A" w:rsidRPr="00662E28">
        <w:rPr>
          <w:rFonts w:ascii="Times New Roman" w:eastAsia="Times New Roman" w:hAnsi="Times New Roman" w:cs="Times New Roman"/>
          <w:b/>
          <w:bCs/>
        </w:rPr>
        <w:br/>
      </w:r>
      <w:bookmarkEnd w:id="4"/>
      <w:r w:rsidR="00B370C1" w:rsidRPr="00662E28">
        <w:rPr>
          <w:rFonts w:ascii="Times New Roman" w:eastAsia="Times New Roman" w:hAnsi="Times New Roman" w:cs="Times New Roman"/>
        </w:rPr>
        <w:br/>
      </w:r>
    </w:p>
    <w:p w14:paraId="0DE9FE22" w14:textId="5C3AEE07" w:rsidR="00662E28" w:rsidRDefault="00662E28" w:rsidP="00662E28">
      <w:pPr>
        <w:shd w:val="clear" w:color="auto" w:fill="FFFFFF"/>
        <w:spacing w:after="0" w:line="240" w:lineRule="auto"/>
        <w:rPr>
          <w:rFonts w:ascii="Times New Roman" w:eastAsia="Times New Roman" w:hAnsi="Times New Roman" w:cs="Times New Roman"/>
        </w:rPr>
      </w:pPr>
    </w:p>
    <w:p w14:paraId="5BCA6C0A" w14:textId="77777777" w:rsidR="00662E28" w:rsidRPr="00662E28" w:rsidRDefault="00662E28" w:rsidP="00662E28">
      <w:pPr>
        <w:shd w:val="clear" w:color="auto" w:fill="FFFFFF"/>
        <w:spacing w:after="0" w:line="240" w:lineRule="auto"/>
        <w:rPr>
          <w:rFonts w:ascii="Times New Roman" w:eastAsia="Times New Roman" w:hAnsi="Times New Roman" w:cs="Times New Roman"/>
        </w:rPr>
      </w:pPr>
    </w:p>
    <w:p w14:paraId="4B4D66F8" w14:textId="173B3C7F" w:rsidR="00CA5A9A" w:rsidRPr="00662E28" w:rsidRDefault="00CA5A9A" w:rsidP="00D75EA1">
      <w:p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lastRenderedPageBreak/>
        <w:t xml:space="preserve">Section </w:t>
      </w:r>
      <w:r w:rsidR="009D6A22" w:rsidRPr="00662E28">
        <w:rPr>
          <w:rFonts w:ascii="Times New Roman" w:eastAsia="Times New Roman" w:hAnsi="Times New Roman" w:cs="Times New Roman"/>
          <w:b/>
          <w:bCs/>
        </w:rPr>
        <w:t>3</w:t>
      </w:r>
      <w:r w:rsidRPr="00662E28">
        <w:rPr>
          <w:rFonts w:ascii="Times New Roman" w:eastAsia="Times New Roman" w:hAnsi="Times New Roman" w:cs="Times New Roman"/>
          <w:b/>
          <w:bCs/>
        </w:rPr>
        <w:t>. Enforcement</w:t>
      </w:r>
      <w:r w:rsidR="00640DA5" w:rsidRPr="00662E28">
        <w:rPr>
          <w:rFonts w:ascii="Times New Roman" w:eastAsia="Times New Roman" w:hAnsi="Times New Roman" w:cs="Times New Roman"/>
          <w:b/>
          <w:bCs/>
        </w:rPr>
        <w:br/>
      </w:r>
    </w:p>
    <w:p w14:paraId="56874DE2" w14:textId="59485EA6" w:rsidR="004055B6" w:rsidRPr="00662E28" w:rsidRDefault="00CA5A9A"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Administrative Enforcement.</w:t>
      </w:r>
      <w:r w:rsidRPr="00662E28">
        <w:rPr>
          <w:rFonts w:ascii="Times New Roman" w:eastAsia="Times New Roman" w:hAnsi="Times New Roman" w:cs="Times New Roman"/>
        </w:rPr>
        <w:t xml:space="preserve"> The Department shall enforce the requirements of this Act. Either on its own initiative or after receiving a complaint, it shall have the authority to </w:t>
      </w:r>
      <w:r w:rsidR="00033A46" w:rsidRPr="00662E28">
        <w:rPr>
          <w:rFonts w:ascii="Times New Roman" w:eastAsia="Times New Roman" w:hAnsi="Times New Roman" w:cs="Times New Roman"/>
        </w:rPr>
        <w:t xml:space="preserve">conduct investigations, including the authority to enter and </w:t>
      </w:r>
      <w:r w:rsidRPr="00662E28">
        <w:rPr>
          <w:rFonts w:ascii="Times New Roman" w:eastAsia="Times New Roman" w:hAnsi="Times New Roman" w:cs="Times New Roman"/>
        </w:rPr>
        <w:t>inspect workplaces and to subpoena records and witnesses. Where</w:t>
      </w:r>
      <w:r w:rsidR="00033A46" w:rsidRPr="00662E28">
        <w:rPr>
          <w:rFonts w:ascii="Times New Roman" w:eastAsia="Times New Roman" w:hAnsi="Times New Roman" w:cs="Times New Roman"/>
        </w:rPr>
        <w:t xml:space="preserve"> </w:t>
      </w:r>
      <w:r w:rsidRPr="00662E28">
        <w:rPr>
          <w:rFonts w:ascii="Times New Roman" w:eastAsia="Times New Roman" w:hAnsi="Times New Roman" w:cs="Times New Roman"/>
        </w:rPr>
        <w:t>a</w:t>
      </w:r>
      <w:r w:rsidR="00AD48A0" w:rsidRPr="00662E28">
        <w:rPr>
          <w:rFonts w:ascii="Times New Roman" w:eastAsia="Times New Roman" w:hAnsi="Times New Roman" w:cs="Times New Roman"/>
        </w:rPr>
        <w:t xml:space="preserve"> </w:t>
      </w:r>
      <w:r w:rsidR="00D75EA1" w:rsidRPr="00662E28">
        <w:rPr>
          <w:rFonts w:ascii="Times New Roman" w:eastAsia="Times New Roman" w:hAnsi="Times New Roman" w:cs="Times New Roman"/>
        </w:rPr>
        <w:t>Covered Entity</w:t>
      </w:r>
      <w:r w:rsidRPr="00662E28">
        <w:rPr>
          <w:rFonts w:ascii="Times New Roman" w:eastAsia="Times New Roman" w:hAnsi="Times New Roman" w:cs="Times New Roman"/>
        </w:rPr>
        <w:t xml:space="preserve"> does not comply with any of the</w:t>
      </w:r>
      <w:r w:rsidR="00133048" w:rsidRPr="00662E28">
        <w:rPr>
          <w:rFonts w:ascii="Times New Roman" w:eastAsia="Times New Roman" w:hAnsi="Times New Roman" w:cs="Times New Roman"/>
        </w:rPr>
        <w:t xml:space="preserve"> requirements of this Act</w:t>
      </w:r>
      <w:r w:rsidRPr="00662E28">
        <w:rPr>
          <w:rFonts w:ascii="Times New Roman" w:eastAsia="Times New Roman" w:hAnsi="Times New Roman" w:cs="Times New Roman"/>
        </w:rPr>
        <w:t>,</w:t>
      </w:r>
      <w:r w:rsidR="00033A46" w:rsidRPr="00662E28">
        <w:rPr>
          <w:rFonts w:ascii="Times New Roman" w:eastAsia="Times New Roman" w:hAnsi="Times New Roman" w:cs="Times New Roman"/>
        </w:rPr>
        <w:t xml:space="preserve"> </w:t>
      </w:r>
      <w:r w:rsidRPr="00662E28">
        <w:rPr>
          <w:rFonts w:ascii="Times New Roman" w:eastAsia="Times New Roman" w:hAnsi="Times New Roman" w:cs="Times New Roman"/>
        </w:rPr>
        <w:t xml:space="preserve">the Department shall order relief as authorized in this </w:t>
      </w:r>
      <w:r w:rsidR="006416F5" w:rsidRPr="00662E28">
        <w:rPr>
          <w:rFonts w:ascii="Times New Roman" w:eastAsia="Times New Roman" w:hAnsi="Times New Roman" w:cs="Times New Roman"/>
        </w:rPr>
        <w:t>s</w:t>
      </w:r>
      <w:r w:rsidRPr="00662E28">
        <w:rPr>
          <w:rFonts w:ascii="Times New Roman" w:eastAsia="Times New Roman" w:hAnsi="Times New Roman" w:cs="Times New Roman"/>
        </w:rPr>
        <w:t>ection.</w:t>
      </w:r>
      <w:r w:rsidR="004055B6" w:rsidRPr="00662E28">
        <w:rPr>
          <w:rFonts w:ascii="Times New Roman" w:eastAsia="Times New Roman" w:hAnsi="Times New Roman" w:cs="Times New Roman"/>
        </w:rPr>
        <w:t xml:space="preserve"> </w:t>
      </w:r>
      <w:bookmarkStart w:id="5" w:name="_Hlk66788360"/>
      <w:r w:rsidR="004055B6" w:rsidRPr="00662E28">
        <w:rPr>
          <w:rFonts w:ascii="Times New Roman" w:eastAsia="Times New Roman" w:hAnsi="Times New Roman" w:cs="Times New Roman"/>
        </w:rPr>
        <w:t xml:space="preserve">In effectuating its enforcement: </w:t>
      </w:r>
      <w:bookmarkEnd w:id="5"/>
    </w:p>
    <w:p w14:paraId="7FED85EE" w14:textId="77777777" w:rsidR="004055B6" w:rsidRPr="00662E28" w:rsidRDefault="004055B6" w:rsidP="00D75EA1">
      <w:pPr>
        <w:pStyle w:val="ListParagraph"/>
        <w:shd w:val="clear" w:color="auto" w:fill="FFFFFF"/>
        <w:spacing w:after="0" w:line="240" w:lineRule="auto"/>
        <w:rPr>
          <w:rFonts w:ascii="Times New Roman" w:eastAsia="Times New Roman" w:hAnsi="Times New Roman" w:cs="Times New Roman"/>
        </w:rPr>
      </w:pPr>
    </w:p>
    <w:p w14:paraId="0D666ED8" w14:textId="2DB71A3A" w:rsidR="00B370C1" w:rsidRPr="00662E28" w:rsidRDefault="004055B6" w:rsidP="00B370C1">
      <w:pPr>
        <w:pStyle w:val="ListParagraph"/>
        <w:numPr>
          <w:ilvl w:val="0"/>
          <w:numId w:val="9"/>
        </w:numPr>
        <w:shd w:val="clear" w:color="auto" w:fill="FFFFFF"/>
        <w:spacing w:after="0" w:line="240" w:lineRule="auto"/>
        <w:ind w:left="1440"/>
        <w:rPr>
          <w:rFonts w:ascii="Times New Roman" w:eastAsia="Times New Roman" w:hAnsi="Times New Roman" w:cs="Times New Roman"/>
          <w:b/>
          <w:bCs/>
        </w:rPr>
      </w:pPr>
      <w:bookmarkStart w:id="6" w:name="_Hlk66788379"/>
      <w:r w:rsidRPr="00662E28">
        <w:rPr>
          <w:rFonts w:ascii="Times New Roman" w:eastAsia="MS Mincho" w:hAnsi="Times New Roman" w:cs="Times New Roman"/>
        </w:rPr>
        <w:t>The Department shall establish a system utilizing multiple means of communication to receive complaints regarding non-compliance with this Act and investigate complaints received by the Department in a timely manner.</w:t>
      </w:r>
      <w:r w:rsidR="00B370C1" w:rsidRPr="00662E28">
        <w:rPr>
          <w:rFonts w:ascii="Times New Roman" w:eastAsia="MS Mincho" w:hAnsi="Times New Roman" w:cs="Times New Roman"/>
        </w:rPr>
        <w:br/>
      </w:r>
    </w:p>
    <w:p w14:paraId="7374202B" w14:textId="57912A59" w:rsidR="00CA5A9A" w:rsidRPr="00662E28" w:rsidRDefault="004055B6" w:rsidP="00B370C1">
      <w:pPr>
        <w:pStyle w:val="ListParagraph"/>
        <w:numPr>
          <w:ilvl w:val="0"/>
          <w:numId w:val="9"/>
        </w:numPr>
        <w:shd w:val="clear" w:color="auto" w:fill="FFFFFF"/>
        <w:spacing w:after="0" w:line="240" w:lineRule="auto"/>
        <w:ind w:left="1440"/>
        <w:rPr>
          <w:rFonts w:ascii="Times New Roman" w:eastAsia="Times New Roman" w:hAnsi="Times New Roman" w:cs="Times New Roman"/>
          <w:b/>
          <w:bCs/>
        </w:rPr>
      </w:pPr>
      <w:r w:rsidRPr="00662E28">
        <w:rPr>
          <w:rFonts w:ascii="Times New Roman" w:eastAsia="MS Mincho" w:hAnsi="Times New Roman" w:cs="Times New Roman"/>
        </w:rPr>
        <w:t xml:space="preserve">Upon receiving a complaint alleging a violation of this Act, the Department shall investigate such complaint and attempt to resolve it through mediation between the complainant and the subject of the complaint, or other means. </w:t>
      </w:r>
      <w:r w:rsidRPr="00662E28">
        <w:rPr>
          <w:rFonts w:ascii="Times New Roman" w:eastAsia="MS Mincho" w:hAnsi="Times New Roman" w:cs="Times New Roman"/>
          <w:color w:val="000000"/>
        </w:rPr>
        <w:t xml:space="preserve">The Department shall keep complainants notified regarding the status of their complaint and any resultant investigation. </w:t>
      </w:r>
      <w:r w:rsidRPr="00662E28">
        <w:rPr>
          <w:rFonts w:ascii="Times New Roman" w:eastAsia="MS Mincho" w:hAnsi="Times New Roman" w:cs="Times New Roman"/>
        </w:rPr>
        <w:t>If the Department believes that a violation has occurred, it shall issue to the offending person or entity a notice of violation and the relief required of the offending person or entity. The Department shall prescribe the form and wording of such notices of violation</w:t>
      </w:r>
      <w:r w:rsidR="00172FAC">
        <w:rPr>
          <w:rFonts w:ascii="Times New Roman" w:eastAsia="MS Mincho" w:hAnsi="Times New Roman" w:cs="Times New Roman"/>
        </w:rPr>
        <w:t>,</w:t>
      </w:r>
      <w:r w:rsidRPr="00662E28">
        <w:rPr>
          <w:rFonts w:ascii="Times New Roman" w:eastAsia="MS Mincho" w:hAnsi="Times New Roman" w:cs="Times New Roman"/>
        </w:rPr>
        <w:t xml:space="preserve"> including any method of appealing the decision of the Department. </w:t>
      </w:r>
      <w:r w:rsidRPr="00662E28">
        <w:rPr>
          <w:rFonts w:ascii="Times New Roman" w:hAnsi="Times New Roman" w:cs="Times New Roman"/>
        </w:rPr>
        <w:t xml:space="preserve">  </w:t>
      </w:r>
      <w:bookmarkEnd w:id="6"/>
      <w:r w:rsidR="00CA5A9A" w:rsidRPr="00662E28">
        <w:rPr>
          <w:rFonts w:ascii="Times New Roman" w:eastAsia="Times New Roman" w:hAnsi="Times New Roman" w:cs="Times New Roman"/>
        </w:rPr>
        <w:br/>
      </w:r>
    </w:p>
    <w:p w14:paraId="4902F6ED" w14:textId="77777777" w:rsidR="00CA5A9A" w:rsidRPr="00662E28" w:rsidRDefault="00CA5A9A"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Administrative Relief.</w:t>
      </w:r>
      <w:r w:rsidRPr="00662E28">
        <w:rPr>
          <w:rFonts w:ascii="Times New Roman" w:eastAsia="Times New Roman" w:hAnsi="Times New Roman" w:cs="Times New Roman"/>
        </w:rPr>
        <w:t xml:space="preserve"> For administrative proceedings brought to enforce this Act, the appropriate court or the Department shall order relief as follows:</w:t>
      </w:r>
      <w:r w:rsidRPr="00662E28">
        <w:rPr>
          <w:rFonts w:ascii="Times New Roman" w:eastAsia="Times New Roman" w:hAnsi="Times New Roman" w:cs="Times New Roman"/>
        </w:rPr>
        <w:br/>
      </w:r>
    </w:p>
    <w:p w14:paraId="11C7ABC1" w14:textId="77777777" w:rsidR="00CA5A9A" w:rsidRPr="00662E28" w:rsidRDefault="00CA5A9A" w:rsidP="00B370C1">
      <w:pPr>
        <w:pStyle w:val="ListParagraph"/>
        <w:numPr>
          <w:ilvl w:val="0"/>
          <w:numId w:val="4"/>
        </w:numPr>
        <w:shd w:val="clear" w:color="auto" w:fill="FFFFFF"/>
        <w:spacing w:after="0" w:line="240" w:lineRule="auto"/>
        <w:ind w:left="1440"/>
        <w:rPr>
          <w:rFonts w:ascii="Times New Roman" w:eastAsia="Times New Roman" w:hAnsi="Times New Roman" w:cs="Times New Roman"/>
          <w:b/>
          <w:bCs/>
        </w:rPr>
      </w:pPr>
      <w:r w:rsidRPr="00662E28">
        <w:rPr>
          <w:rFonts w:ascii="Times New Roman" w:eastAsia="Times New Roman" w:hAnsi="Times New Roman" w:cs="Times New Roman"/>
        </w:rPr>
        <w:t>For any violation of any provision of this Act:</w:t>
      </w:r>
      <w:r w:rsidRPr="00662E28">
        <w:rPr>
          <w:rFonts w:ascii="Times New Roman" w:eastAsia="Times New Roman" w:hAnsi="Times New Roman" w:cs="Times New Roman"/>
        </w:rPr>
        <w:br/>
      </w:r>
    </w:p>
    <w:p w14:paraId="3C075828" w14:textId="5DE33177" w:rsidR="00B370C1" w:rsidRPr="00662E28" w:rsidRDefault="00CA5A9A" w:rsidP="00B370C1">
      <w:pPr>
        <w:pStyle w:val="ListParagraph"/>
        <w:numPr>
          <w:ilvl w:val="1"/>
          <w:numId w:val="4"/>
        </w:numPr>
        <w:shd w:val="clear" w:color="auto" w:fill="FFFFFF"/>
        <w:spacing w:after="0" w:line="240" w:lineRule="auto"/>
        <w:ind w:left="2160"/>
        <w:rPr>
          <w:rFonts w:ascii="Times New Roman" w:eastAsia="Times New Roman" w:hAnsi="Times New Roman" w:cs="Times New Roman"/>
          <w:b/>
          <w:bCs/>
        </w:rPr>
      </w:pPr>
      <w:r w:rsidRPr="00662E28">
        <w:rPr>
          <w:rFonts w:ascii="Times New Roman" w:eastAsia="Times New Roman" w:hAnsi="Times New Roman" w:cs="Times New Roman"/>
        </w:rPr>
        <w:t xml:space="preserve">An </w:t>
      </w:r>
      <w:r w:rsidR="00791951" w:rsidRPr="00662E28">
        <w:rPr>
          <w:rFonts w:ascii="Times New Roman" w:eastAsia="Times New Roman" w:hAnsi="Times New Roman" w:cs="Times New Roman"/>
        </w:rPr>
        <w:t>order to comply</w:t>
      </w:r>
      <w:r w:rsidRPr="00662E28">
        <w:rPr>
          <w:rFonts w:ascii="Times New Roman" w:eastAsia="Times New Roman" w:hAnsi="Times New Roman" w:cs="Times New Roman"/>
        </w:rPr>
        <w:t xml:space="preserve"> with the requirements of this Act</w:t>
      </w:r>
      <w:r w:rsidR="00656930" w:rsidRPr="00662E28">
        <w:rPr>
          <w:rFonts w:ascii="Times New Roman" w:eastAsia="Times New Roman" w:hAnsi="Times New Roman" w:cs="Times New Roman"/>
        </w:rPr>
        <w:t>,</w:t>
      </w:r>
      <w:r w:rsidRPr="00662E28">
        <w:rPr>
          <w:rFonts w:ascii="Times New Roman" w:eastAsia="Times New Roman" w:hAnsi="Times New Roman" w:cs="Times New Roman"/>
        </w:rPr>
        <w:t xml:space="preserve"> and to re</w:t>
      </w:r>
      <w:r w:rsidR="00656930" w:rsidRPr="00662E28">
        <w:rPr>
          <w:rFonts w:ascii="Times New Roman" w:eastAsia="Times New Roman" w:hAnsi="Times New Roman" w:cs="Times New Roman"/>
        </w:rPr>
        <w:t>frain</w:t>
      </w:r>
      <w:r w:rsidRPr="00662E28">
        <w:rPr>
          <w:rFonts w:ascii="Times New Roman" w:eastAsia="Times New Roman" w:hAnsi="Times New Roman" w:cs="Times New Roman"/>
        </w:rPr>
        <w:t xml:space="preserve"> </w:t>
      </w:r>
      <w:r w:rsidR="00791951" w:rsidRPr="00662E28">
        <w:rPr>
          <w:rFonts w:ascii="Times New Roman" w:eastAsia="Times New Roman" w:hAnsi="Times New Roman" w:cs="Times New Roman"/>
        </w:rPr>
        <w:t xml:space="preserve">from </w:t>
      </w:r>
      <w:r w:rsidRPr="00662E28">
        <w:rPr>
          <w:rFonts w:ascii="Times New Roman" w:eastAsia="Times New Roman" w:hAnsi="Times New Roman" w:cs="Times New Roman"/>
        </w:rPr>
        <w:t>continued violations, including through a stop-work order or business closure;</w:t>
      </w:r>
      <w:r w:rsidR="00B370C1" w:rsidRPr="00662E28">
        <w:rPr>
          <w:rFonts w:ascii="Times New Roman" w:eastAsia="Times New Roman" w:hAnsi="Times New Roman" w:cs="Times New Roman"/>
        </w:rPr>
        <w:br/>
      </w:r>
    </w:p>
    <w:p w14:paraId="4CEADA96" w14:textId="4D87B1E8" w:rsidR="00B370C1" w:rsidRPr="00662E28" w:rsidRDefault="00CA5A9A" w:rsidP="00B370C1">
      <w:pPr>
        <w:pStyle w:val="ListParagraph"/>
        <w:numPr>
          <w:ilvl w:val="1"/>
          <w:numId w:val="4"/>
        </w:numPr>
        <w:shd w:val="clear" w:color="auto" w:fill="FFFFFF"/>
        <w:spacing w:after="0" w:line="240" w:lineRule="auto"/>
        <w:ind w:left="2160"/>
        <w:rPr>
          <w:rFonts w:ascii="Times New Roman" w:eastAsia="Times New Roman" w:hAnsi="Times New Roman" w:cs="Times New Roman"/>
          <w:b/>
          <w:bCs/>
        </w:rPr>
      </w:pPr>
      <w:r w:rsidRPr="00662E28">
        <w:rPr>
          <w:rFonts w:ascii="Times New Roman" w:eastAsia="Times New Roman" w:hAnsi="Times New Roman" w:cs="Times New Roman"/>
        </w:rPr>
        <w:t xml:space="preserve">Payment to the </w:t>
      </w:r>
      <w:bookmarkStart w:id="7" w:name="_Hlk61964480"/>
      <w:r w:rsidR="00791951" w:rsidRPr="00662E28">
        <w:rPr>
          <w:rFonts w:ascii="Times New Roman" w:eastAsia="Times New Roman" w:hAnsi="Times New Roman" w:cs="Times New Roman"/>
        </w:rPr>
        <w:t xml:space="preserve">&lt;CITY/COUNTY&gt; </w:t>
      </w:r>
      <w:bookmarkEnd w:id="7"/>
      <w:r w:rsidRPr="00662E28">
        <w:rPr>
          <w:rFonts w:ascii="Times New Roman" w:eastAsia="Times New Roman" w:hAnsi="Times New Roman" w:cs="Times New Roman"/>
        </w:rPr>
        <w:t xml:space="preserve">by the </w:t>
      </w:r>
      <w:r w:rsidR="00AD48A0" w:rsidRPr="00662E28">
        <w:rPr>
          <w:rFonts w:ascii="Times New Roman" w:eastAsia="Times New Roman" w:hAnsi="Times New Roman" w:cs="Times New Roman"/>
        </w:rPr>
        <w:t xml:space="preserve">Covered </w:t>
      </w:r>
      <w:r w:rsidR="00656930" w:rsidRPr="00662E28">
        <w:rPr>
          <w:rFonts w:ascii="Times New Roman" w:eastAsia="Times New Roman" w:hAnsi="Times New Roman" w:cs="Times New Roman"/>
        </w:rPr>
        <w:t>Entity</w:t>
      </w:r>
      <w:r w:rsidR="00AD38B6" w:rsidRPr="00662E28">
        <w:rPr>
          <w:rFonts w:ascii="Times New Roman" w:eastAsia="Times New Roman" w:hAnsi="Times New Roman" w:cs="Times New Roman"/>
        </w:rPr>
        <w:t xml:space="preserve"> </w:t>
      </w:r>
      <w:r w:rsidRPr="00662E28">
        <w:rPr>
          <w:rFonts w:ascii="Times New Roman" w:eastAsia="Times New Roman" w:hAnsi="Times New Roman" w:cs="Times New Roman"/>
        </w:rPr>
        <w:t xml:space="preserve">of reasonable costs and attorney’s fees; </w:t>
      </w:r>
      <w:r w:rsidR="00B370C1" w:rsidRPr="00662E28">
        <w:rPr>
          <w:rFonts w:ascii="Times New Roman" w:eastAsia="Times New Roman" w:hAnsi="Times New Roman" w:cs="Times New Roman"/>
        </w:rPr>
        <w:br/>
      </w:r>
    </w:p>
    <w:p w14:paraId="4FBCA24A" w14:textId="12AADEE1" w:rsidR="00B370C1" w:rsidRPr="00662E28" w:rsidRDefault="3E981314" w:rsidP="00B370C1">
      <w:pPr>
        <w:pStyle w:val="ListParagraph"/>
        <w:numPr>
          <w:ilvl w:val="1"/>
          <w:numId w:val="4"/>
        </w:numPr>
        <w:shd w:val="clear" w:color="auto" w:fill="FFFFFF"/>
        <w:spacing w:after="0" w:line="240" w:lineRule="auto"/>
        <w:ind w:left="2160"/>
        <w:rPr>
          <w:rFonts w:ascii="Times New Roman" w:eastAsia="Times New Roman" w:hAnsi="Times New Roman" w:cs="Times New Roman"/>
          <w:b/>
          <w:bCs/>
        </w:rPr>
      </w:pPr>
      <w:r w:rsidRPr="00662E28">
        <w:rPr>
          <w:rFonts w:ascii="Times New Roman" w:eastAsia="Times New Roman" w:hAnsi="Times New Roman" w:cs="Times New Roman"/>
        </w:rPr>
        <w:t xml:space="preserve">A civil penalty payable to the &lt;CITY/COUNTY&gt; </w:t>
      </w:r>
      <w:r w:rsidR="00351C31" w:rsidRPr="00662E28">
        <w:rPr>
          <w:rFonts w:ascii="Times New Roman" w:eastAsia="Times New Roman" w:hAnsi="Times New Roman" w:cs="Times New Roman"/>
        </w:rPr>
        <w:t>of</w:t>
      </w:r>
      <w:r w:rsidR="004D378E" w:rsidRPr="00662E28">
        <w:rPr>
          <w:rFonts w:ascii="Times New Roman" w:eastAsia="Times New Roman" w:hAnsi="Times New Roman" w:cs="Times New Roman"/>
        </w:rPr>
        <w:t xml:space="preserve">: An amount not to exceed $100 for a </w:t>
      </w:r>
      <w:r w:rsidR="00D34E99" w:rsidRPr="00662E28">
        <w:rPr>
          <w:rFonts w:ascii="Times New Roman" w:eastAsia="Times New Roman" w:hAnsi="Times New Roman" w:cs="Times New Roman"/>
        </w:rPr>
        <w:t xml:space="preserve">willful </w:t>
      </w:r>
      <w:r w:rsidR="004D378E" w:rsidRPr="00662E28">
        <w:rPr>
          <w:rFonts w:ascii="Times New Roman" w:eastAsia="Times New Roman" w:hAnsi="Times New Roman" w:cs="Times New Roman"/>
        </w:rPr>
        <w:t xml:space="preserve">violation of the notice and posting requirements of this Act; and an amount of </w:t>
      </w:r>
      <w:r w:rsidR="00351C31" w:rsidRPr="00662E28">
        <w:rPr>
          <w:rFonts w:ascii="Times New Roman" w:eastAsia="Times New Roman" w:hAnsi="Times New Roman" w:cs="Times New Roman"/>
        </w:rPr>
        <w:t>$3,000 for each violation of</w:t>
      </w:r>
      <w:r w:rsidR="001B4CB6" w:rsidRPr="00662E28">
        <w:rPr>
          <w:rFonts w:ascii="Times New Roman" w:eastAsia="Times New Roman" w:hAnsi="Times New Roman" w:cs="Times New Roman"/>
        </w:rPr>
        <w:t xml:space="preserve"> </w:t>
      </w:r>
      <w:r w:rsidR="004D378E" w:rsidRPr="00662E28">
        <w:rPr>
          <w:rFonts w:ascii="Times New Roman" w:eastAsia="Times New Roman" w:hAnsi="Times New Roman" w:cs="Times New Roman"/>
        </w:rPr>
        <w:t xml:space="preserve">the retaliation protections in </w:t>
      </w:r>
      <w:r w:rsidR="001B4CB6" w:rsidRPr="00662E28">
        <w:rPr>
          <w:rFonts w:ascii="Times New Roman" w:eastAsia="Times New Roman" w:hAnsi="Times New Roman" w:cs="Times New Roman"/>
        </w:rPr>
        <w:t>Section 2</w:t>
      </w:r>
      <w:r w:rsidR="00351C31" w:rsidRPr="00662E28">
        <w:rPr>
          <w:rFonts w:ascii="Times New Roman" w:eastAsia="Times New Roman" w:hAnsi="Times New Roman" w:cs="Times New Roman"/>
        </w:rPr>
        <w:t xml:space="preserve"> this Act</w:t>
      </w:r>
      <w:r w:rsidR="001B4CB6" w:rsidRPr="00662E28">
        <w:rPr>
          <w:rFonts w:ascii="Times New Roman" w:eastAsia="Times New Roman" w:hAnsi="Times New Roman" w:cs="Times New Roman"/>
        </w:rPr>
        <w:t xml:space="preserve">, </w:t>
      </w:r>
      <w:r w:rsidR="004D378E" w:rsidRPr="00662E28">
        <w:rPr>
          <w:rFonts w:ascii="Times New Roman" w:eastAsia="Times New Roman" w:hAnsi="Times New Roman" w:cs="Times New Roman"/>
        </w:rPr>
        <w:t>per Worker affected</w:t>
      </w:r>
      <w:r w:rsidR="00351C31" w:rsidRPr="00662E28">
        <w:rPr>
          <w:rFonts w:ascii="Times New Roman" w:eastAsia="Times New Roman" w:hAnsi="Times New Roman" w:cs="Times New Roman"/>
        </w:rPr>
        <w:t>. Each day that a violation occurs or is not corrected shall constitute a separate violation</w:t>
      </w:r>
      <w:r w:rsidR="00FA0784" w:rsidRPr="00662E28">
        <w:rPr>
          <w:rFonts w:ascii="Times New Roman" w:eastAsia="Times New Roman" w:hAnsi="Times New Roman" w:cs="Times New Roman"/>
        </w:rPr>
        <w:t>;</w:t>
      </w:r>
      <w:bookmarkStart w:id="8" w:name="_Hlk65747493"/>
      <w:r w:rsidR="00B370C1" w:rsidRPr="00662E28">
        <w:rPr>
          <w:rFonts w:ascii="Times New Roman" w:eastAsia="Times New Roman" w:hAnsi="Times New Roman" w:cs="Times New Roman"/>
        </w:rPr>
        <w:br/>
      </w:r>
    </w:p>
    <w:p w14:paraId="1C555D7F" w14:textId="16DCCAB5" w:rsidR="00B370C1" w:rsidRPr="00662E28" w:rsidRDefault="00CA5A9A" w:rsidP="00B370C1">
      <w:pPr>
        <w:pStyle w:val="ListParagraph"/>
        <w:numPr>
          <w:ilvl w:val="1"/>
          <w:numId w:val="4"/>
        </w:numPr>
        <w:shd w:val="clear" w:color="auto" w:fill="FFFFFF"/>
        <w:spacing w:after="0" w:line="240" w:lineRule="auto"/>
        <w:ind w:left="2160"/>
        <w:rPr>
          <w:rFonts w:ascii="Times New Roman" w:eastAsia="Times New Roman" w:hAnsi="Times New Roman" w:cs="Times New Roman"/>
          <w:b/>
          <w:bCs/>
        </w:rPr>
      </w:pPr>
      <w:r w:rsidRPr="00662E28">
        <w:rPr>
          <w:rFonts w:ascii="Times New Roman" w:eastAsia="Times New Roman" w:hAnsi="Times New Roman" w:cs="Times New Roman"/>
        </w:rPr>
        <w:t xml:space="preserve">Damages payable to </w:t>
      </w:r>
      <w:r w:rsidR="00791951" w:rsidRPr="00662E28">
        <w:rPr>
          <w:rFonts w:ascii="Times New Roman" w:eastAsia="Times New Roman" w:hAnsi="Times New Roman" w:cs="Times New Roman"/>
        </w:rPr>
        <w:t>each</w:t>
      </w:r>
      <w:r w:rsidRPr="00662E28">
        <w:rPr>
          <w:rFonts w:ascii="Times New Roman" w:eastAsia="Times New Roman" w:hAnsi="Times New Roman" w:cs="Times New Roman"/>
        </w:rPr>
        <w:t xml:space="preserve"> </w:t>
      </w:r>
      <w:r w:rsidR="00B13842" w:rsidRPr="00662E28">
        <w:rPr>
          <w:rFonts w:ascii="Times New Roman" w:eastAsia="Times New Roman" w:hAnsi="Times New Roman" w:cs="Times New Roman"/>
        </w:rPr>
        <w:t>Worker</w:t>
      </w:r>
      <w:r w:rsidR="00E0314B" w:rsidRPr="00662E28">
        <w:rPr>
          <w:rFonts w:ascii="Times New Roman" w:eastAsia="Times New Roman" w:hAnsi="Times New Roman" w:cs="Times New Roman"/>
        </w:rPr>
        <w:t xml:space="preserve"> </w:t>
      </w:r>
      <w:r w:rsidR="00FB79FC" w:rsidRPr="00662E28">
        <w:rPr>
          <w:rFonts w:ascii="Times New Roman" w:eastAsia="Times New Roman" w:hAnsi="Times New Roman" w:cs="Times New Roman"/>
        </w:rPr>
        <w:t xml:space="preserve">aggrieved by a violation of Section 2 </w:t>
      </w:r>
      <w:r w:rsidRPr="00662E28">
        <w:rPr>
          <w:rFonts w:ascii="Times New Roman" w:eastAsia="Times New Roman" w:hAnsi="Times New Roman" w:cs="Times New Roman"/>
        </w:rPr>
        <w:t xml:space="preserve">equal to the greater of $10,000 or three times the </w:t>
      </w:r>
      <w:r w:rsidR="00AD38B6" w:rsidRPr="00662E28">
        <w:rPr>
          <w:rFonts w:ascii="Times New Roman" w:eastAsia="Times New Roman" w:hAnsi="Times New Roman" w:cs="Times New Roman"/>
        </w:rPr>
        <w:t xml:space="preserve">actual damages including but not limited to unpaid wages and benefits, </w:t>
      </w:r>
      <w:r w:rsidR="00351C31" w:rsidRPr="00662E28">
        <w:rPr>
          <w:rFonts w:ascii="Times New Roman" w:eastAsia="Times New Roman" w:hAnsi="Times New Roman" w:cs="Times New Roman"/>
        </w:rPr>
        <w:t>plus</w:t>
      </w:r>
      <w:r w:rsidR="00AD38B6" w:rsidRPr="00662E28">
        <w:rPr>
          <w:rFonts w:ascii="Times New Roman" w:eastAsia="Times New Roman" w:hAnsi="Times New Roman" w:cs="Times New Roman"/>
        </w:rPr>
        <w:t xml:space="preserve"> punitive damages</w:t>
      </w:r>
      <w:bookmarkEnd w:id="8"/>
      <w:r w:rsidR="00FA0784" w:rsidRPr="00662E28">
        <w:rPr>
          <w:rFonts w:ascii="Times New Roman" w:eastAsia="Times New Roman" w:hAnsi="Times New Roman" w:cs="Times New Roman"/>
        </w:rPr>
        <w:t xml:space="preserve">, </w:t>
      </w:r>
      <w:bookmarkStart w:id="9" w:name="_Hlk65747630"/>
      <w:r w:rsidR="00FA0784" w:rsidRPr="00662E28">
        <w:rPr>
          <w:rFonts w:ascii="Times New Roman" w:eastAsia="Times New Roman" w:hAnsi="Times New Roman" w:cs="Times New Roman"/>
        </w:rPr>
        <w:t xml:space="preserve">and equitable relief as </w:t>
      </w:r>
      <w:proofErr w:type="gramStart"/>
      <w:r w:rsidR="00FA0784" w:rsidRPr="00662E28">
        <w:rPr>
          <w:rFonts w:ascii="Times New Roman" w:eastAsia="Times New Roman" w:hAnsi="Times New Roman" w:cs="Times New Roman"/>
        </w:rPr>
        <w:t>appropriate;</w:t>
      </w:r>
      <w:bookmarkEnd w:id="9"/>
      <w:proofErr w:type="gramEnd"/>
      <w:r w:rsidR="00FA0784" w:rsidRPr="00662E28">
        <w:rPr>
          <w:rFonts w:ascii="Times New Roman" w:eastAsia="Times New Roman" w:hAnsi="Times New Roman" w:cs="Times New Roman"/>
        </w:rPr>
        <w:t xml:space="preserve"> and</w:t>
      </w:r>
      <w:r w:rsidR="00B370C1" w:rsidRPr="00662E28">
        <w:rPr>
          <w:rFonts w:ascii="Times New Roman" w:eastAsia="Times New Roman" w:hAnsi="Times New Roman" w:cs="Times New Roman"/>
        </w:rPr>
        <w:br/>
      </w:r>
    </w:p>
    <w:p w14:paraId="1820BE67" w14:textId="0BA6C665" w:rsidR="00CA5A9A" w:rsidRPr="00662E28" w:rsidRDefault="00CA5A9A" w:rsidP="00B370C1">
      <w:pPr>
        <w:pStyle w:val="ListParagraph"/>
        <w:numPr>
          <w:ilvl w:val="1"/>
          <w:numId w:val="4"/>
        </w:numPr>
        <w:shd w:val="clear" w:color="auto" w:fill="FFFFFF"/>
        <w:spacing w:after="0" w:line="240" w:lineRule="auto"/>
        <w:ind w:left="2160"/>
        <w:rPr>
          <w:rFonts w:ascii="Times New Roman" w:eastAsia="Times New Roman" w:hAnsi="Times New Roman" w:cs="Times New Roman"/>
          <w:b/>
          <w:bCs/>
        </w:rPr>
      </w:pPr>
      <w:r w:rsidRPr="00662E28">
        <w:rPr>
          <w:rFonts w:ascii="Times New Roman" w:eastAsia="Times New Roman" w:hAnsi="Times New Roman" w:cs="Times New Roman"/>
        </w:rPr>
        <w:t>Where a</w:t>
      </w:r>
      <w:r w:rsidR="00B13842" w:rsidRPr="00662E28">
        <w:rPr>
          <w:rFonts w:ascii="Times New Roman" w:eastAsia="Times New Roman" w:hAnsi="Times New Roman" w:cs="Times New Roman"/>
        </w:rPr>
        <w:t xml:space="preserve"> Worker</w:t>
      </w:r>
      <w:r w:rsidRPr="00662E28">
        <w:rPr>
          <w:rFonts w:ascii="Times New Roman" w:eastAsia="Times New Roman" w:hAnsi="Times New Roman" w:cs="Times New Roman"/>
        </w:rPr>
        <w:t xml:space="preserve"> was discharged or demoted in violation of this Act, reinstatement of the </w:t>
      </w:r>
      <w:r w:rsidR="00A4174F" w:rsidRPr="00662E28">
        <w:rPr>
          <w:rFonts w:ascii="Times New Roman" w:eastAsia="Times New Roman" w:hAnsi="Times New Roman" w:cs="Times New Roman"/>
        </w:rPr>
        <w:t>Worker</w:t>
      </w:r>
      <w:r w:rsidRPr="00662E28">
        <w:rPr>
          <w:rFonts w:ascii="Times New Roman" w:eastAsia="Times New Roman" w:hAnsi="Times New Roman" w:cs="Times New Roman"/>
        </w:rPr>
        <w:t xml:space="preserve"> to the same position held before any </w:t>
      </w:r>
      <w:r w:rsidR="00FB79FC" w:rsidRPr="00662E28">
        <w:rPr>
          <w:rFonts w:ascii="Times New Roman" w:eastAsia="Times New Roman" w:hAnsi="Times New Roman" w:cs="Times New Roman"/>
        </w:rPr>
        <w:t>a</w:t>
      </w:r>
      <w:r w:rsidRPr="00662E28">
        <w:rPr>
          <w:rFonts w:ascii="Times New Roman" w:eastAsia="Times New Roman" w:hAnsi="Times New Roman" w:cs="Times New Roman"/>
        </w:rPr>
        <w:t xml:space="preserve">dverse </w:t>
      </w:r>
      <w:r w:rsidR="00FB79FC" w:rsidRPr="00662E28">
        <w:rPr>
          <w:rFonts w:ascii="Times New Roman" w:eastAsia="Times New Roman" w:hAnsi="Times New Roman" w:cs="Times New Roman"/>
        </w:rPr>
        <w:t>a</w:t>
      </w:r>
      <w:r w:rsidRPr="00662E28">
        <w:rPr>
          <w:rFonts w:ascii="Times New Roman" w:eastAsia="Times New Roman" w:hAnsi="Times New Roman" w:cs="Times New Roman"/>
        </w:rPr>
        <w:t xml:space="preserve">ction, or to an equivalent position, </w:t>
      </w:r>
      <w:r w:rsidR="00791951" w:rsidRPr="00662E28">
        <w:rPr>
          <w:rFonts w:ascii="Times New Roman" w:eastAsia="Times New Roman" w:hAnsi="Times New Roman" w:cs="Times New Roman"/>
        </w:rPr>
        <w:t xml:space="preserve">and </w:t>
      </w:r>
      <w:r w:rsidRPr="00662E28">
        <w:rPr>
          <w:rFonts w:ascii="Times New Roman" w:eastAsia="Times New Roman" w:hAnsi="Times New Roman" w:cs="Times New Roman"/>
        </w:rPr>
        <w:t>reinstatement of full fringe benefits and seniority rights.</w:t>
      </w:r>
      <w:r w:rsidR="00E516CC" w:rsidRPr="00662E28">
        <w:rPr>
          <w:rFonts w:ascii="Times New Roman" w:eastAsia="Times New Roman" w:hAnsi="Times New Roman" w:cs="Times New Roman"/>
        </w:rPr>
        <w:br/>
      </w:r>
    </w:p>
    <w:p w14:paraId="75467837" w14:textId="4DEA61D2" w:rsidR="00E516CC" w:rsidRPr="00662E28" w:rsidRDefault="00E516CC" w:rsidP="00B370C1">
      <w:pPr>
        <w:shd w:val="clear" w:color="auto" w:fill="FFFFFF"/>
        <w:spacing w:after="0" w:line="240" w:lineRule="auto"/>
        <w:ind w:left="2160"/>
        <w:rPr>
          <w:rFonts w:ascii="Times New Roman" w:eastAsia="Times New Roman" w:hAnsi="Times New Roman" w:cs="Times New Roman"/>
        </w:rPr>
      </w:pPr>
      <w:bookmarkStart w:id="10" w:name="_Hlk66789979"/>
      <w:r w:rsidRPr="00662E28">
        <w:rPr>
          <w:rFonts w:ascii="Times New Roman" w:eastAsia="Times New Roman" w:hAnsi="Times New Roman" w:cs="Times New Roman"/>
          <w:highlight w:val="yellow"/>
        </w:rPr>
        <w:t>[</w:t>
      </w:r>
      <w:r w:rsidRPr="00662E28">
        <w:rPr>
          <w:rFonts w:ascii="Times New Roman" w:eastAsia="Times New Roman" w:hAnsi="Times New Roman" w:cs="Times New Roman"/>
          <w:b/>
          <w:bCs/>
          <w:highlight w:val="yellow"/>
        </w:rPr>
        <w:t>Note:</w:t>
      </w:r>
      <w:r w:rsidRPr="00662E28">
        <w:rPr>
          <w:rFonts w:ascii="Times New Roman" w:eastAsia="Times New Roman" w:hAnsi="Times New Roman" w:cs="Times New Roman"/>
          <w:highlight w:val="yellow"/>
        </w:rPr>
        <w:t xml:space="preserve"> The exact remedies and penalties that a local government may have the authority to impose vary depending on state law.]</w:t>
      </w:r>
      <w:bookmarkEnd w:id="10"/>
    </w:p>
    <w:p w14:paraId="3B354152" w14:textId="77777777" w:rsidR="00CA5A9A" w:rsidRPr="00662E28" w:rsidRDefault="00CA5A9A" w:rsidP="00D75EA1">
      <w:pPr>
        <w:shd w:val="clear" w:color="auto" w:fill="FFFFFF"/>
        <w:spacing w:after="0" w:line="240" w:lineRule="auto"/>
        <w:rPr>
          <w:rFonts w:ascii="Times New Roman" w:eastAsia="Times New Roman" w:hAnsi="Times New Roman" w:cs="Times New Roman"/>
          <w:b/>
          <w:bCs/>
        </w:rPr>
      </w:pPr>
    </w:p>
    <w:p w14:paraId="1FFF815F" w14:textId="77777777" w:rsidR="00640DA5" w:rsidRPr="00662E28" w:rsidRDefault="00640DA5" w:rsidP="00D75EA1">
      <w:pPr>
        <w:pStyle w:val="ListParagraph"/>
        <w:shd w:val="clear" w:color="auto" w:fill="FFFFFF"/>
        <w:spacing w:after="0" w:line="240" w:lineRule="auto"/>
        <w:rPr>
          <w:rFonts w:ascii="Times New Roman" w:eastAsia="Times New Roman" w:hAnsi="Times New Roman" w:cs="Times New Roman"/>
          <w:b/>
          <w:bCs/>
        </w:rPr>
      </w:pPr>
    </w:p>
    <w:p w14:paraId="5A3783AE" w14:textId="2AD853B2" w:rsidR="00640DA5" w:rsidRPr="00662E28" w:rsidRDefault="00640DA5"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bookmarkStart w:id="11" w:name="_Hlk61964535"/>
      <w:r w:rsidRPr="00662E28">
        <w:rPr>
          <w:rFonts w:ascii="Times New Roman" w:eastAsia="Times New Roman" w:hAnsi="Times New Roman" w:cs="Times New Roman"/>
          <w:b/>
          <w:bCs/>
        </w:rPr>
        <w:t xml:space="preserve">Confidentiality. </w:t>
      </w:r>
      <w:r w:rsidR="002C48F6" w:rsidRPr="00662E28">
        <w:rPr>
          <w:rFonts w:ascii="Times New Roman" w:hAnsi="Times New Roman" w:cs="Times New Roman"/>
        </w:rPr>
        <w:t xml:space="preserve">The </w:t>
      </w:r>
      <w:r w:rsidR="00895766" w:rsidRPr="00662E28">
        <w:rPr>
          <w:rFonts w:ascii="Times New Roman" w:hAnsi="Times New Roman" w:cs="Times New Roman"/>
        </w:rPr>
        <w:t>Department</w:t>
      </w:r>
      <w:r w:rsidR="002C48F6" w:rsidRPr="00662E28">
        <w:rPr>
          <w:rFonts w:ascii="Times New Roman" w:hAnsi="Times New Roman" w:cs="Times New Roman"/>
        </w:rPr>
        <w:t xml:space="preserve"> shall encourage reporting pursuant to this subsection by keeping confidential, to the maximum extent permitted by applicable laws, the name and other identifying information of the Worker or person reporting the violation, provided, however, that with the authorization of such person, the </w:t>
      </w:r>
      <w:r w:rsidR="00895766" w:rsidRPr="00662E28">
        <w:rPr>
          <w:rFonts w:ascii="Times New Roman" w:hAnsi="Times New Roman" w:cs="Times New Roman"/>
        </w:rPr>
        <w:t>Department</w:t>
      </w:r>
      <w:r w:rsidR="002C48F6" w:rsidRPr="00662E28">
        <w:rPr>
          <w:rFonts w:ascii="Times New Roman" w:hAnsi="Times New Roman" w:cs="Times New Roman"/>
        </w:rPr>
        <w:t xml:space="preserve"> may disclose his or her name and identifying information as necessary to enforce this Act or for other appropriate purposes.  </w:t>
      </w:r>
    </w:p>
    <w:bookmarkEnd w:id="11"/>
    <w:p w14:paraId="1220E18D" w14:textId="77777777" w:rsidR="00640DA5" w:rsidRPr="00662E28" w:rsidRDefault="00640DA5" w:rsidP="00D75EA1">
      <w:pPr>
        <w:pStyle w:val="ListParagraph"/>
        <w:shd w:val="clear" w:color="auto" w:fill="FFFFFF"/>
        <w:spacing w:after="0" w:line="240" w:lineRule="auto"/>
        <w:rPr>
          <w:rFonts w:ascii="Times New Roman" w:eastAsia="Times New Roman" w:hAnsi="Times New Roman" w:cs="Times New Roman"/>
          <w:b/>
          <w:bCs/>
        </w:rPr>
      </w:pPr>
    </w:p>
    <w:p w14:paraId="0517C0B5" w14:textId="57804D3A" w:rsidR="00CA5A9A" w:rsidRPr="00662E28" w:rsidRDefault="00CA5A9A"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Private Civil Action.</w:t>
      </w:r>
      <w:r w:rsidRPr="00662E28">
        <w:rPr>
          <w:rFonts w:ascii="Times New Roman" w:eastAsia="Times New Roman" w:hAnsi="Times New Roman" w:cs="Times New Roman"/>
        </w:rPr>
        <w:t xml:space="preserve"> </w:t>
      </w:r>
      <w:r w:rsidR="00033A46" w:rsidRPr="00662E28">
        <w:rPr>
          <w:rFonts w:ascii="Times New Roman" w:eastAsia="Times New Roman" w:hAnsi="Times New Roman" w:cs="Times New Roman"/>
        </w:rPr>
        <w:t>A</w:t>
      </w:r>
      <w:r w:rsidRPr="00662E28">
        <w:rPr>
          <w:rFonts w:ascii="Times New Roman" w:eastAsia="Times New Roman" w:hAnsi="Times New Roman" w:cs="Times New Roman"/>
        </w:rPr>
        <w:t>n</w:t>
      </w:r>
      <w:r w:rsidR="00C87C03" w:rsidRPr="00662E28">
        <w:rPr>
          <w:rFonts w:ascii="Times New Roman" w:eastAsia="Times New Roman" w:hAnsi="Times New Roman" w:cs="Times New Roman"/>
        </w:rPr>
        <w:t xml:space="preserve">y person aggrieved by a violation of this Act </w:t>
      </w:r>
      <w:r w:rsidRPr="00662E28">
        <w:rPr>
          <w:rFonts w:ascii="Times New Roman" w:eastAsia="Times New Roman" w:hAnsi="Times New Roman" w:cs="Times New Roman"/>
        </w:rPr>
        <w:t>may bring a civil action in a court of competent jurisdiction and, upon prevailing</w:t>
      </w:r>
      <w:r w:rsidR="00033A46" w:rsidRPr="00662E28">
        <w:rPr>
          <w:rFonts w:ascii="Times New Roman" w:eastAsia="Times New Roman" w:hAnsi="Times New Roman" w:cs="Times New Roman"/>
        </w:rPr>
        <w:t xml:space="preserve"> in whole or in part</w:t>
      </w:r>
      <w:r w:rsidRPr="00662E28">
        <w:rPr>
          <w:rFonts w:ascii="Times New Roman" w:eastAsia="Times New Roman" w:hAnsi="Times New Roman" w:cs="Times New Roman"/>
        </w:rPr>
        <w:t xml:space="preserve">, shall be awarded reasonable attorney’s fees and costs. In addition, they shall be entitled to such legal or equitable relief as may be appropriate to remedy the violation, including without limitation, reinstatement in employment, punitive </w:t>
      </w:r>
      <w:r w:rsidR="009A5CFA" w:rsidRPr="00662E28">
        <w:rPr>
          <w:rFonts w:ascii="Times New Roman" w:eastAsia="Times New Roman" w:hAnsi="Times New Roman" w:cs="Times New Roman"/>
        </w:rPr>
        <w:t>damages,</w:t>
      </w:r>
      <w:r w:rsidRPr="00662E28">
        <w:rPr>
          <w:rFonts w:ascii="Times New Roman" w:eastAsia="Times New Roman" w:hAnsi="Times New Roman" w:cs="Times New Roman"/>
        </w:rPr>
        <w:t xml:space="preserve"> compensatory damages</w:t>
      </w:r>
      <w:r w:rsidR="00F93A5E">
        <w:rPr>
          <w:rFonts w:ascii="Times New Roman" w:eastAsia="Times New Roman" w:hAnsi="Times New Roman" w:cs="Times New Roman"/>
        </w:rPr>
        <w:t>,</w:t>
      </w:r>
      <w:r w:rsidR="009A5CFA" w:rsidRPr="00662E28">
        <w:rPr>
          <w:rFonts w:ascii="Times New Roman" w:eastAsia="Times New Roman" w:hAnsi="Times New Roman" w:cs="Times New Roman"/>
        </w:rPr>
        <w:t xml:space="preserve"> including damages payable to the aggrieved </w:t>
      </w:r>
      <w:r w:rsidR="00017BB6" w:rsidRPr="00662E28">
        <w:rPr>
          <w:rFonts w:ascii="Times New Roman" w:eastAsia="Times New Roman" w:hAnsi="Times New Roman" w:cs="Times New Roman"/>
        </w:rPr>
        <w:t>Worker</w:t>
      </w:r>
      <w:r w:rsidR="009A5CFA" w:rsidRPr="00662E28">
        <w:rPr>
          <w:rFonts w:ascii="Times New Roman" w:eastAsia="Times New Roman" w:hAnsi="Times New Roman" w:cs="Times New Roman"/>
        </w:rPr>
        <w:t xml:space="preserve"> for a violation of Section 2 equal to the greater of $10,000 or three times the actual damages</w:t>
      </w:r>
      <w:r w:rsidRPr="00662E28">
        <w:rPr>
          <w:rFonts w:ascii="Times New Roman" w:eastAsia="Times New Roman" w:hAnsi="Times New Roman" w:cs="Times New Roman"/>
        </w:rPr>
        <w:t xml:space="preserve">, </w:t>
      </w:r>
      <w:r w:rsidR="00033A46" w:rsidRPr="00662E28">
        <w:rPr>
          <w:rFonts w:ascii="Times New Roman" w:eastAsia="Times New Roman" w:hAnsi="Times New Roman" w:cs="Times New Roman"/>
        </w:rPr>
        <w:t>back and front pay, where appropriate</w:t>
      </w:r>
      <w:r w:rsidR="009A5CFA" w:rsidRPr="00662E28">
        <w:rPr>
          <w:rFonts w:ascii="Times New Roman" w:eastAsia="Times New Roman" w:hAnsi="Times New Roman" w:cs="Times New Roman"/>
        </w:rPr>
        <w:t>,</w:t>
      </w:r>
      <w:r w:rsidR="00033A46" w:rsidRPr="00662E28">
        <w:rPr>
          <w:rFonts w:ascii="Times New Roman" w:eastAsia="Times New Roman" w:hAnsi="Times New Roman" w:cs="Times New Roman"/>
        </w:rPr>
        <w:t xml:space="preserve"> and damages for emotional distress, </w:t>
      </w:r>
      <w:r w:rsidRPr="00662E28">
        <w:rPr>
          <w:rFonts w:ascii="Times New Roman" w:eastAsia="Times New Roman" w:hAnsi="Times New Roman" w:cs="Times New Roman"/>
        </w:rPr>
        <w:t>and</w:t>
      </w:r>
      <w:r w:rsidR="009A5CFA" w:rsidRPr="00662E28">
        <w:rPr>
          <w:rFonts w:ascii="Times New Roman" w:eastAsia="Times New Roman" w:hAnsi="Times New Roman" w:cs="Times New Roman"/>
        </w:rPr>
        <w:t>/or</w:t>
      </w:r>
      <w:r w:rsidRPr="00662E28">
        <w:rPr>
          <w:rFonts w:ascii="Times New Roman" w:eastAsia="Times New Roman" w:hAnsi="Times New Roman" w:cs="Times New Roman"/>
        </w:rPr>
        <w:t xml:space="preserve"> injunctive relief. </w:t>
      </w:r>
      <w:r w:rsidR="006A4F59" w:rsidRPr="00662E28">
        <w:rPr>
          <w:rFonts w:ascii="Times New Roman" w:hAnsi="Times New Roman" w:cs="Times New Roman"/>
        </w:rPr>
        <w:t xml:space="preserve">Such action may be brought by a person aggrieved by a violation of this </w:t>
      </w:r>
      <w:r w:rsidR="007B250D" w:rsidRPr="00662E28">
        <w:rPr>
          <w:rFonts w:ascii="Times New Roman" w:hAnsi="Times New Roman" w:cs="Times New Roman"/>
        </w:rPr>
        <w:t>Act</w:t>
      </w:r>
      <w:r w:rsidR="006A4F59" w:rsidRPr="00662E28">
        <w:rPr>
          <w:rFonts w:ascii="Times New Roman" w:hAnsi="Times New Roman" w:cs="Times New Roman"/>
        </w:rPr>
        <w:t xml:space="preserve"> without first filing an administrative complaint.</w:t>
      </w:r>
      <w:r w:rsidRPr="00662E28">
        <w:rPr>
          <w:rFonts w:ascii="Times New Roman" w:eastAsia="Times New Roman" w:hAnsi="Times New Roman" w:cs="Times New Roman"/>
        </w:rPr>
        <w:br/>
      </w:r>
    </w:p>
    <w:p w14:paraId="1B8EAC63" w14:textId="3DFBE1C1" w:rsidR="00133048" w:rsidRPr="00662E28" w:rsidRDefault="00CA5A9A"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Other Government Enforcement.</w:t>
      </w:r>
      <w:r w:rsidRPr="00662E28">
        <w:rPr>
          <w:rFonts w:ascii="Times New Roman" w:eastAsia="Times New Roman" w:hAnsi="Times New Roman" w:cs="Times New Roman"/>
        </w:rPr>
        <w:t xml:space="preserve"> The </w:t>
      </w:r>
      <w:bookmarkStart w:id="12" w:name="_Hlk61964569"/>
      <w:r w:rsidR="00791951" w:rsidRPr="00662E28">
        <w:rPr>
          <w:rFonts w:ascii="Times New Roman" w:eastAsia="Times New Roman" w:hAnsi="Times New Roman" w:cs="Times New Roman"/>
        </w:rPr>
        <w:t>&lt;CITY/COUNTY&gt;</w:t>
      </w:r>
      <w:r w:rsidRPr="00662E28">
        <w:rPr>
          <w:rFonts w:ascii="Times New Roman" w:eastAsia="Times New Roman" w:hAnsi="Times New Roman" w:cs="Times New Roman"/>
        </w:rPr>
        <w:t xml:space="preserve"> </w:t>
      </w:r>
      <w:bookmarkEnd w:id="12"/>
      <w:r w:rsidR="009A5CFA" w:rsidRPr="00662E28">
        <w:rPr>
          <w:rFonts w:ascii="Times New Roman" w:eastAsia="Times New Roman" w:hAnsi="Times New Roman" w:cs="Times New Roman"/>
        </w:rPr>
        <w:t>A</w:t>
      </w:r>
      <w:r w:rsidRPr="00662E28">
        <w:rPr>
          <w:rFonts w:ascii="Times New Roman" w:eastAsia="Times New Roman" w:hAnsi="Times New Roman" w:cs="Times New Roman"/>
        </w:rPr>
        <w:t xml:space="preserve">ttorney may also enforce the requirements of this Act, acting in the public interest, including the need to deter future violations. The </w:t>
      </w:r>
      <w:r w:rsidR="00AD48A0" w:rsidRPr="00662E28">
        <w:rPr>
          <w:rFonts w:ascii="Times New Roman" w:eastAsia="Times New Roman" w:hAnsi="Times New Roman" w:cs="Times New Roman"/>
        </w:rPr>
        <w:t xml:space="preserve">&lt;CITY/COUNTY&gt; </w:t>
      </w:r>
      <w:r w:rsidR="009A5CFA" w:rsidRPr="00662E28">
        <w:rPr>
          <w:rFonts w:ascii="Times New Roman" w:eastAsia="Times New Roman" w:hAnsi="Times New Roman" w:cs="Times New Roman"/>
        </w:rPr>
        <w:t>A</w:t>
      </w:r>
      <w:r w:rsidRPr="00662E28">
        <w:rPr>
          <w:rFonts w:ascii="Times New Roman" w:eastAsia="Times New Roman" w:hAnsi="Times New Roman" w:cs="Times New Roman"/>
        </w:rPr>
        <w:t>ttorney may inspect workplaces and subpoena records and witnesses and, where they determine that a violation has occurred, may bring a civil action.</w:t>
      </w:r>
      <w:r w:rsidR="00FA0784" w:rsidRPr="00662E28">
        <w:rPr>
          <w:rFonts w:ascii="Times New Roman" w:eastAsia="Times New Roman" w:hAnsi="Times New Roman" w:cs="Times New Roman"/>
        </w:rPr>
        <w:t xml:space="preserve"> </w:t>
      </w:r>
      <w:r w:rsidR="00FA0784" w:rsidRPr="00662E28">
        <w:rPr>
          <w:rFonts w:ascii="Times New Roman" w:hAnsi="Times New Roman" w:cs="Times New Roman"/>
        </w:rPr>
        <w:t>The filing of a complaint with the &lt;CITY/COUNTY</w:t>
      </w:r>
      <w:r w:rsidR="009A5CFA" w:rsidRPr="00662E28">
        <w:rPr>
          <w:rFonts w:ascii="Times New Roman" w:hAnsi="Times New Roman" w:cs="Times New Roman"/>
        </w:rPr>
        <w:t>&gt;</w:t>
      </w:r>
      <w:r w:rsidR="00FA0784" w:rsidRPr="00662E28">
        <w:rPr>
          <w:rFonts w:ascii="Times New Roman" w:hAnsi="Times New Roman" w:cs="Times New Roman"/>
        </w:rPr>
        <w:t xml:space="preserve"> Attorney will not preclude the filing of a </w:t>
      </w:r>
      <w:r w:rsidR="00033A46" w:rsidRPr="00662E28">
        <w:rPr>
          <w:rFonts w:ascii="Times New Roman" w:hAnsi="Times New Roman" w:cs="Times New Roman"/>
        </w:rPr>
        <w:t xml:space="preserve">private </w:t>
      </w:r>
      <w:r w:rsidR="00FA0784" w:rsidRPr="00662E28">
        <w:rPr>
          <w:rFonts w:ascii="Times New Roman" w:hAnsi="Times New Roman" w:cs="Times New Roman"/>
        </w:rPr>
        <w:t>civil action.</w:t>
      </w:r>
      <w:r w:rsidR="00133048" w:rsidRPr="00662E28">
        <w:rPr>
          <w:rFonts w:ascii="Times New Roman" w:eastAsia="Times New Roman" w:hAnsi="Times New Roman" w:cs="Times New Roman"/>
        </w:rPr>
        <w:br/>
      </w:r>
    </w:p>
    <w:p w14:paraId="34FFAF1F" w14:textId="53D21827" w:rsidR="00FC3E00" w:rsidRPr="00662E28" w:rsidRDefault="00133048"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 xml:space="preserve">Record of Noncompliance. </w:t>
      </w:r>
      <w:r w:rsidRPr="00662E28">
        <w:rPr>
          <w:rFonts w:ascii="Times New Roman" w:hAnsi="Times New Roman" w:cs="Times New Roman"/>
        </w:rPr>
        <w:t xml:space="preserve">&lt;CITY/COUNTY&gt; officials are hereby authorized to consider, to the maximum extent permitted by law, a </w:t>
      </w:r>
      <w:r w:rsidR="00D75EA1" w:rsidRPr="00662E28">
        <w:rPr>
          <w:rFonts w:ascii="Times New Roman" w:hAnsi="Times New Roman" w:cs="Times New Roman"/>
        </w:rPr>
        <w:t>Covered Entity</w:t>
      </w:r>
      <w:r w:rsidRPr="00662E28">
        <w:rPr>
          <w:rFonts w:ascii="Times New Roman" w:hAnsi="Times New Roman" w:cs="Times New Roman"/>
        </w:rPr>
        <w:t>’s record of noncompliance with this Act in making decisions on &lt;CITY/COUNTY&gt; contracts, land use approvals</w:t>
      </w:r>
      <w:r w:rsidR="009A5CFA" w:rsidRPr="00662E28">
        <w:rPr>
          <w:rFonts w:ascii="Times New Roman" w:hAnsi="Times New Roman" w:cs="Times New Roman"/>
        </w:rPr>
        <w:t>,</w:t>
      </w:r>
      <w:r w:rsidRPr="00662E28">
        <w:rPr>
          <w:rFonts w:ascii="Times New Roman" w:hAnsi="Times New Roman" w:cs="Times New Roman"/>
        </w:rPr>
        <w:t xml:space="preserve"> and other entitlements to expand or operate within the &lt;CITY/COUNTY&gt;. The &lt;CITY/COUNTY&gt; is authorized to either deny approval or to condition approval on the </w:t>
      </w:r>
      <w:r w:rsidR="009A5CFA" w:rsidRPr="00662E28">
        <w:rPr>
          <w:rFonts w:ascii="Times New Roman" w:hAnsi="Times New Roman" w:cs="Times New Roman"/>
        </w:rPr>
        <w:t>Covered</w:t>
      </w:r>
      <w:r w:rsidRPr="00662E28">
        <w:rPr>
          <w:rFonts w:ascii="Times New Roman" w:hAnsi="Times New Roman" w:cs="Times New Roman"/>
        </w:rPr>
        <w:t xml:space="preserve"> Entity’s future compliance.</w:t>
      </w:r>
      <w:r w:rsidR="00FC3E00" w:rsidRPr="00662E28">
        <w:rPr>
          <w:rFonts w:ascii="Times New Roman" w:eastAsia="Times New Roman" w:hAnsi="Times New Roman" w:cs="Times New Roman"/>
        </w:rPr>
        <w:br/>
      </w:r>
    </w:p>
    <w:p w14:paraId="7B489207" w14:textId="2AB8C4A8" w:rsidR="00CA5A9A" w:rsidRPr="00662E28" w:rsidRDefault="00FC3E00"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Annual Department Report.</w:t>
      </w:r>
      <w:r w:rsidRPr="00662E28">
        <w:rPr>
          <w:rFonts w:ascii="Times New Roman" w:eastAsia="Times New Roman" w:hAnsi="Times New Roman" w:cs="Times New Roman"/>
        </w:rPr>
        <w:t xml:space="preserve"> </w:t>
      </w:r>
      <w:r w:rsidRPr="00662E28">
        <w:rPr>
          <w:rFonts w:ascii="Times New Roman" w:eastAsia="MS Mincho" w:hAnsi="Times New Roman" w:cs="Times New Roman"/>
        </w:rPr>
        <w:t>The Department shall annually report on its website the number and nature of the complaints received pursuant to this Act, the results of investigations undertaken pursuant to this Act, including the number of complaints not substantiated and the number of notices of violations issued, the number and nature of adjudications pursuant to this Act, and the average time for a complaint to be resolved pursuant to this Act.</w:t>
      </w:r>
      <w:r w:rsidR="00CA5A9A" w:rsidRPr="00662E28">
        <w:rPr>
          <w:rFonts w:ascii="Times New Roman" w:eastAsia="Times New Roman" w:hAnsi="Times New Roman" w:cs="Times New Roman"/>
        </w:rPr>
        <w:br/>
      </w:r>
    </w:p>
    <w:p w14:paraId="2A17122D" w14:textId="7241A838" w:rsidR="00CA5A9A" w:rsidRPr="00662E28" w:rsidRDefault="00CA5A9A"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lang w:val="fr-FR"/>
        </w:rPr>
        <w:t xml:space="preserve">Qui Tam </w:t>
      </w:r>
      <w:proofErr w:type="spellStart"/>
      <w:r w:rsidRPr="00662E28">
        <w:rPr>
          <w:rFonts w:ascii="Times New Roman" w:eastAsia="Times New Roman" w:hAnsi="Times New Roman" w:cs="Times New Roman"/>
          <w:b/>
          <w:bCs/>
          <w:lang w:val="fr-FR"/>
        </w:rPr>
        <w:t>Enforcement</w:t>
      </w:r>
      <w:proofErr w:type="spellEnd"/>
      <w:r w:rsidRPr="00662E28">
        <w:rPr>
          <w:rFonts w:ascii="Times New Roman" w:eastAsia="Times New Roman" w:hAnsi="Times New Roman" w:cs="Times New Roman"/>
          <w:b/>
          <w:bCs/>
          <w:lang w:val="fr-FR"/>
        </w:rPr>
        <w:t>.</w:t>
      </w:r>
      <w:r w:rsidRPr="00662E28">
        <w:rPr>
          <w:rFonts w:ascii="Times New Roman" w:eastAsia="Times New Roman" w:hAnsi="Times New Roman" w:cs="Times New Roman"/>
          <w:lang w:val="fr-FR"/>
        </w:rPr>
        <w:t xml:space="preserve"> </w:t>
      </w:r>
      <w:r w:rsidRPr="00662E28">
        <w:rPr>
          <w:rFonts w:ascii="Times New Roman" w:eastAsia="Times New Roman" w:hAnsi="Times New Roman" w:cs="Times New Roman"/>
        </w:rPr>
        <w:t xml:space="preserve">The </w:t>
      </w:r>
      <w:r w:rsidR="0033306B" w:rsidRPr="00662E28">
        <w:rPr>
          <w:rFonts w:ascii="Times New Roman" w:eastAsia="Times New Roman" w:hAnsi="Times New Roman" w:cs="Times New Roman"/>
        </w:rPr>
        <w:t xml:space="preserve">civil penalties, injunctive relief, and declaratory </w:t>
      </w:r>
      <w:r w:rsidRPr="00662E28">
        <w:rPr>
          <w:rFonts w:ascii="Times New Roman" w:eastAsia="Times New Roman" w:hAnsi="Times New Roman" w:cs="Times New Roman"/>
        </w:rPr>
        <w:t xml:space="preserve">relief specified in subsection (b) of this </w:t>
      </w:r>
      <w:r w:rsidR="006416F5" w:rsidRPr="00662E28">
        <w:rPr>
          <w:rFonts w:ascii="Times New Roman" w:eastAsia="Times New Roman" w:hAnsi="Times New Roman" w:cs="Times New Roman"/>
        </w:rPr>
        <w:t>s</w:t>
      </w:r>
      <w:r w:rsidRPr="00662E28">
        <w:rPr>
          <w:rFonts w:ascii="Times New Roman" w:eastAsia="Times New Roman" w:hAnsi="Times New Roman" w:cs="Times New Roman"/>
        </w:rPr>
        <w:t xml:space="preserve">ection may be recovered through a </w:t>
      </w:r>
      <w:r w:rsidR="0033306B" w:rsidRPr="00662E28">
        <w:rPr>
          <w:rFonts w:ascii="Times New Roman" w:eastAsia="Times New Roman" w:hAnsi="Times New Roman" w:cs="Times New Roman"/>
        </w:rPr>
        <w:t xml:space="preserve">public enforcement </w:t>
      </w:r>
      <w:r w:rsidRPr="00662E28">
        <w:rPr>
          <w:rFonts w:ascii="Times New Roman" w:eastAsia="Times New Roman" w:hAnsi="Times New Roman" w:cs="Times New Roman"/>
        </w:rPr>
        <w:t>action brough</w:t>
      </w:r>
      <w:r w:rsidR="0033306B" w:rsidRPr="00662E28">
        <w:rPr>
          <w:rFonts w:ascii="Times New Roman" w:eastAsia="Times New Roman" w:hAnsi="Times New Roman" w:cs="Times New Roman"/>
        </w:rPr>
        <w:t>t</w:t>
      </w:r>
      <w:r w:rsidRPr="00662E28">
        <w:rPr>
          <w:rFonts w:ascii="Times New Roman" w:eastAsia="Times New Roman" w:hAnsi="Times New Roman" w:cs="Times New Roman"/>
        </w:rPr>
        <w:t xml:space="preserve"> on behalf of the Department in a court of competent jurisdiction by a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by a representative </w:t>
      </w:r>
      <w:r w:rsidR="0033306B" w:rsidRPr="00662E28">
        <w:rPr>
          <w:rFonts w:ascii="Times New Roman" w:eastAsia="Times New Roman" w:hAnsi="Times New Roman" w:cs="Times New Roman"/>
        </w:rPr>
        <w:t xml:space="preserve">organization designated by a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0033306B" w:rsidRPr="00662E28">
        <w:rPr>
          <w:rFonts w:ascii="Times New Roman" w:eastAsia="Times New Roman" w:hAnsi="Times New Roman" w:cs="Times New Roman"/>
        </w:rPr>
        <w:t xml:space="preserve"> according </w:t>
      </w:r>
      <w:r w:rsidRPr="00662E28">
        <w:rPr>
          <w:rFonts w:ascii="Times New Roman" w:eastAsia="Times New Roman" w:hAnsi="Times New Roman" w:cs="Times New Roman"/>
        </w:rPr>
        <w:t>to the following procedures:</w:t>
      </w:r>
    </w:p>
    <w:p w14:paraId="662C78B2" w14:textId="77777777" w:rsidR="0033306B" w:rsidRPr="00662E28" w:rsidRDefault="0033306B" w:rsidP="00D75EA1">
      <w:pPr>
        <w:pStyle w:val="ListParagraph"/>
        <w:shd w:val="clear" w:color="auto" w:fill="FFFFFF"/>
        <w:spacing w:after="0" w:line="240" w:lineRule="auto"/>
        <w:rPr>
          <w:rFonts w:ascii="Times New Roman" w:eastAsia="Times New Roman" w:hAnsi="Times New Roman" w:cs="Times New Roman"/>
          <w:b/>
          <w:bCs/>
        </w:rPr>
      </w:pPr>
    </w:p>
    <w:p w14:paraId="249924DC" w14:textId="6CA4E9FD" w:rsidR="00B370C1" w:rsidRPr="00662E28" w:rsidRDefault="0033306B" w:rsidP="00B370C1">
      <w:pPr>
        <w:pStyle w:val="ListParagraph"/>
        <w:numPr>
          <w:ilvl w:val="3"/>
          <w:numId w:val="3"/>
        </w:numPr>
        <w:shd w:val="clear" w:color="auto" w:fill="FFFFFF"/>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 xml:space="preserve">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shall give written notice to the Department of the specific provisions of this Act alleged to have been violated, including the facts and theories to support the alleged violation. The notice shall be given in such a manner as the Department may prescribe by regulation. Where a representative organization is designated by a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may elect to have their name and personal identifying information be kept confidential in the notice and in a subsequent civil complaint.</w:t>
      </w:r>
      <w:r w:rsidR="00B370C1" w:rsidRPr="00662E28">
        <w:rPr>
          <w:rFonts w:ascii="Times New Roman" w:eastAsia="Times New Roman" w:hAnsi="Times New Roman" w:cs="Times New Roman"/>
        </w:rPr>
        <w:br/>
      </w:r>
    </w:p>
    <w:p w14:paraId="2E537562" w14:textId="1975BEB6" w:rsidR="00B370C1" w:rsidRPr="00662E28" w:rsidRDefault="0033306B" w:rsidP="00B370C1">
      <w:pPr>
        <w:pStyle w:val="ListParagraph"/>
        <w:numPr>
          <w:ilvl w:val="3"/>
          <w:numId w:val="3"/>
        </w:numPr>
        <w:shd w:val="clear" w:color="auto" w:fill="FFFFFF"/>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 xml:space="preserve">If the Department intends to investigate the alleged violation, it shall notify 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of its decision within </w:t>
      </w:r>
      <w:r w:rsidR="009A5CFA" w:rsidRPr="00662E28">
        <w:rPr>
          <w:rFonts w:ascii="Times New Roman" w:eastAsia="Times New Roman" w:hAnsi="Times New Roman" w:cs="Times New Roman"/>
        </w:rPr>
        <w:t>thirty (</w:t>
      </w:r>
      <w:r w:rsidRPr="00662E28">
        <w:rPr>
          <w:rFonts w:ascii="Times New Roman" w:eastAsia="Times New Roman" w:hAnsi="Times New Roman" w:cs="Times New Roman"/>
        </w:rPr>
        <w:t>30</w:t>
      </w:r>
      <w:r w:rsidR="009A5CFA" w:rsidRPr="00662E28">
        <w:rPr>
          <w:rFonts w:ascii="Times New Roman" w:eastAsia="Times New Roman" w:hAnsi="Times New Roman" w:cs="Times New Roman"/>
        </w:rPr>
        <w:t>)</w:t>
      </w:r>
      <w:r w:rsidRPr="00662E28">
        <w:rPr>
          <w:rFonts w:ascii="Times New Roman" w:eastAsia="Times New Roman" w:hAnsi="Times New Roman" w:cs="Times New Roman"/>
        </w:rPr>
        <w:t xml:space="preserve"> calendar days of the postmark date of the notice. Within </w:t>
      </w:r>
      <w:r w:rsidR="009A5CFA" w:rsidRPr="00662E28">
        <w:rPr>
          <w:rFonts w:ascii="Times New Roman" w:eastAsia="Times New Roman" w:hAnsi="Times New Roman" w:cs="Times New Roman"/>
        </w:rPr>
        <w:t>sixty (</w:t>
      </w:r>
      <w:r w:rsidRPr="00662E28">
        <w:rPr>
          <w:rFonts w:ascii="Times New Roman" w:eastAsia="Times New Roman" w:hAnsi="Times New Roman" w:cs="Times New Roman"/>
        </w:rPr>
        <w:t>60</w:t>
      </w:r>
      <w:r w:rsidR="009A5CFA" w:rsidRPr="00662E28">
        <w:rPr>
          <w:rFonts w:ascii="Times New Roman" w:eastAsia="Times New Roman" w:hAnsi="Times New Roman" w:cs="Times New Roman"/>
        </w:rPr>
        <w:t>)</w:t>
      </w:r>
      <w:r w:rsidRPr="00662E28">
        <w:rPr>
          <w:rFonts w:ascii="Times New Roman" w:eastAsia="Times New Roman" w:hAnsi="Times New Roman" w:cs="Times New Roman"/>
        </w:rPr>
        <w:t xml:space="preserve"> days of that decision, the </w:t>
      </w:r>
      <w:r w:rsidR="009A5CFA" w:rsidRPr="00662E28">
        <w:rPr>
          <w:rFonts w:ascii="Times New Roman" w:eastAsia="Times New Roman" w:hAnsi="Times New Roman" w:cs="Times New Roman"/>
        </w:rPr>
        <w:t>Department</w:t>
      </w:r>
      <w:r w:rsidRPr="00662E28">
        <w:rPr>
          <w:rFonts w:ascii="Times New Roman" w:eastAsia="Times New Roman" w:hAnsi="Times New Roman" w:cs="Times New Roman"/>
        </w:rPr>
        <w:t xml:space="preserve"> may </w:t>
      </w:r>
      <w:r w:rsidRPr="00662E28">
        <w:rPr>
          <w:rFonts w:ascii="Times New Roman" w:eastAsia="Times New Roman" w:hAnsi="Times New Roman" w:cs="Times New Roman"/>
        </w:rPr>
        <w:lastRenderedPageBreak/>
        <w:t xml:space="preserve">investigate the alleged violation and take any enforcement action authorized by law. If the </w:t>
      </w:r>
      <w:r w:rsidR="009A5CFA" w:rsidRPr="00662E28">
        <w:rPr>
          <w:rFonts w:ascii="Times New Roman" w:eastAsia="Times New Roman" w:hAnsi="Times New Roman" w:cs="Times New Roman"/>
          <w:color w:val="000000"/>
        </w:rPr>
        <w:t>Department</w:t>
      </w:r>
      <w:r w:rsidRPr="00662E28">
        <w:rPr>
          <w:rFonts w:ascii="Times New Roman" w:eastAsia="Times New Roman" w:hAnsi="Times New Roman" w:cs="Times New Roman"/>
          <w:color w:val="000000"/>
        </w:rPr>
        <w:t xml:space="preserve"> determines that additional time is necessary to complete the investigation, it may extend the time by not more than </w:t>
      </w:r>
      <w:r w:rsidR="009A5CFA" w:rsidRPr="00662E28">
        <w:rPr>
          <w:rFonts w:ascii="Times New Roman" w:eastAsia="Times New Roman" w:hAnsi="Times New Roman" w:cs="Times New Roman"/>
          <w:color w:val="000000"/>
        </w:rPr>
        <w:t>sixty (</w:t>
      </w:r>
      <w:r w:rsidRPr="00662E28">
        <w:rPr>
          <w:rFonts w:ascii="Times New Roman" w:eastAsia="Times New Roman" w:hAnsi="Times New Roman" w:cs="Times New Roman"/>
          <w:color w:val="000000"/>
        </w:rPr>
        <w:t>60</w:t>
      </w:r>
      <w:r w:rsidR="009A5CFA" w:rsidRPr="00662E28">
        <w:rPr>
          <w:rFonts w:ascii="Times New Roman" w:eastAsia="Times New Roman" w:hAnsi="Times New Roman" w:cs="Times New Roman"/>
          <w:color w:val="000000"/>
        </w:rPr>
        <w:t>)</w:t>
      </w:r>
      <w:r w:rsidRPr="00662E28">
        <w:rPr>
          <w:rFonts w:ascii="Times New Roman" w:eastAsia="Times New Roman" w:hAnsi="Times New Roman" w:cs="Times New Roman"/>
          <w:color w:val="000000"/>
        </w:rPr>
        <w:t xml:space="preserve"> additional calendar days and shall notify the </w:t>
      </w:r>
      <w:r w:rsidR="00E0314B" w:rsidRPr="00662E28">
        <w:rPr>
          <w:rFonts w:ascii="Times New Roman" w:eastAsia="Times New Roman" w:hAnsi="Times New Roman" w:cs="Times New Roman"/>
          <w:color w:val="000000"/>
        </w:rPr>
        <w:t>r</w:t>
      </w:r>
      <w:r w:rsidR="008F080E" w:rsidRPr="00662E28">
        <w:rPr>
          <w:rFonts w:ascii="Times New Roman" w:eastAsia="Times New Roman" w:hAnsi="Times New Roman" w:cs="Times New Roman"/>
          <w:color w:val="000000"/>
        </w:rPr>
        <w:t>elator</w:t>
      </w:r>
      <w:r w:rsidRPr="00662E28">
        <w:rPr>
          <w:rFonts w:ascii="Times New Roman" w:eastAsia="Times New Roman" w:hAnsi="Times New Roman" w:cs="Times New Roman"/>
          <w:color w:val="000000"/>
        </w:rPr>
        <w:t xml:space="preserve"> or representative organization of the extension.</w:t>
      </w:r>
      <w:r w:rsidR="00B370C1" w:rsidRPr="00662E28">
        <w:rPr>
          <w:rFonts w:ascii="Times New Roman" w:eastAsia="Times New Roman" w:hAnsi="Times New Roman" w:cs="Times New Roman"/>
          <w:color w:val="000000"/>
        </w:rPr>
        <w:br/>
      </w:r>
    </w:p>
    <w:p w14:paraId="7DB5C87F" w14:textId="243D85C1" w:rsidR="00B370C1" w:rsidRPr="00662E28" w:rsidRDefault="0033306B" w:rsidP="00B370C1">
      <w:pPr>
        <w:pStyle w:val="ListParagraph"/>
        <w:numPr>
          <w:ilvl w:val="3"/>
          <w:numId w:val="3"/>
        </w:numPr>
        <w:shd w:val="clear" w:color="auto" w:fill="FFFFFF"/>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 xml:space="preserve">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may commence a civil action under this subsection if no enforcement action is taken by the Department within </w:t>
      </w:r>
      <w:r w:rsidR="009A5CFA" w:rsidRPr="00662E28">
        <w:rPr>
          <w:rFonts w:ascii="Times New Roman" w:eastAsia="Times New Roman" w:hAnsi="Times New Roman" w:cs="Times New Roman"/>
        </w:rPr>
        <w:t>thirty (</w:t>
      </w:r>
      <w:r w:rsidRPr="00662E28">
        <w:rPr>
          <w:rFonts w:ascii="Times New Roman" w:eastAsia="Times New Roman" w:hAnsi="Times New Roman" w:cs="Times New Roman"/>
        </w:rPr>
        <w:t>30</w:t>
      </w:r>
      <w:r w:rsidR="009A5CFA" w:rsidRPr="00662E28">
        <w:rPr>
          <w:rFonts w:ascii="Times New Roman" w:eastAsia="Times New Roman" w:hAnsi="Times New Roman" w:cs="Times New Roman"/>
        </w:rPr>
        <w:t>)</w:t>
      </w:r>
      <w:r w:rsidRPr="00662E28">
        <w:rPr>
          <w:rFonts w:ascii="Times New Roman" w:eastAsia="Times New Roman" w:hAnsi="Times New Roman" w:cs="Times New Roman"/>
        </w:rPr>
        <w:t xml:space="preserve"> days of the postmark date of the notice, or if the </w:t>
      </w:r>
      <w:r w:rsidR="009A5CFA" w:rsidRPr="00662E28">
        <w:rPr>
          <w:rFonts w:ascii="Times New Roman" w:eastAsia="Times New Roman" w:hAnsi="Times New Roman" w:cs="Times New Roman"/>
        </w:rPr>
        <w:t>Department</w:t>
      </w:r>
      <w:r w:rsidRPr="00662E28">
        <w:rPr>
          <w:rFonts w:ascii="Times New Roman" w:eastAsia="Times New Roman" w:hAnsi="Times New Roman" w:cs="Times New Roman"/>
        </w:rPr>
        <w:t xml:space="preserve"> informs 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that no enforcement action will be taken. </w:t>
      </w:r>
      <w:r w:rsidR="00B370C1" w:rsidRPr="00662E28">
        <w:rPr>
          <w:rFonts w:ascii="Times New Roman" w:eastAsia="Times New Roman" w:hAnsi="Times New Roman" w:cs="Times New Roman"/>
        </w:rPr>
        <w:br/>
      </w:r>
    </w:p>
    <w:p w14:paraId="176AF76F" w14:textId="3065909B" w:rsidR="00B370C1" w:rsidRPr="00662E28" w:rsidRDefault="0033306B" w:rsidP="00B370C1">
      <w:pPr>
        <w:pStyle w:val="ListParagraph"/>
        <w:numPr>
          <w:ilvl w:val="3"/>
          <w:numId w:val="3"/>
        </w:numPr>
        <w:shd w:val="clear" w:color="auto" w:fill="FFFFFF"/>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 xml:space="preserve">The Department may intervene in an action brought under this Act and proceed with </w:t>
      </w:r>
      <w:proofErr w:type="gramStart"/>
      <w:r w:rsidRPr="00662E28">
        <w:rPr>
          <w:rFonts w:ascii="Times New Roman" w:eastAsia="Times New Roman" w:hAnsi="Times New Roman" w:cs="Times New Roman"/>
        </w:rPr>
        <w:t>any and all</w:t>
      </w:r>
      <w:proofErr w:type="gramEnd"/>
      <w:r w:rsidRPr="00662E28">
        <w:rPr>
          <w:rFonts w:ascii="Times New Roman" w:eastAsia="Times New Roman" w:hAnsi="Times New Roman" w:cs="Times New Roman"/>
        </w:rPr>
        <w:t xml:space="preserve"> claims in the action as of right within thirty </w:t>
      </w:r>
      <w:r w:rsidR="009A5CFA" w:rsidRPr="00662E28">
        <w:rPr>
          <w:rFonts w:ascii="Times New Roman" w:eastAsia="Times New Roman" w:hAnsi="Times New Roman" w:cs="Times New Roman"/>
        </w:rPr>
        <w:t xml:space="preserve">(30) </w:t>
      </w:r>
      <w:r w:rsidRPr="00662E28">
        <w:rPr>
          <w:rFonts w:ascii="Times New Roman" w:eastAsia="Times New Roman" w:hAnsi="Times New Roman" w:cs="Times New Roman"/>
        </w:rPr>
        <w:t>days after the filing of the action, or for good cause, as determined by the court, at any time after the thirty-day period after the filing of the action.</w:t>
      </w:r>
      <w:r w:rsidR="00B370C1" w:rsidRPr="00662E28">
        <w:rPr>
          <w:rFonts w:ascii="Times New Roman" w:eastAsia="Times New Roman" w:hAnsi="Times New Roman" w:cs="Times New Roman"/>
        </w:rPr>
        <w:br/>
      </w:r>
    </w:p>
    <w:p w14:paraId="78203650" w14:textId="7FBA98A9" w:rsidR="00B370C1" w:rsidRPr="00662E28" w:rsidRDefault="0033306B" w:rsidP="00B370C1">
      <w:pPr>
        <w:pStyle w:val="ListParagraph"/>
        <w:numPr>
          <w:ilvl w:val="3"/>
          <w:numId w:val="3"/>
        </w:numPr>
        <w:shd w:val="clear" w:color="auto" w:fill="FFFFFF"/>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Notwithstanding any other provision of law, a public enforcement action brought under this Act must be commenced within t</w:t>
      </w:r>
      <w:r w:rsidR="00700670">
        <w:rPr>
          <w:rFonts w:ascii="Times New Roman" w:eastAsia="Times New Roman" w:hAnsi="Times New Roman" w:cs="Times New Roman"/>
        </w:rPr>
        <w:t>hree</w:t>
      </w:r>
      <w:r w:rsidRPr="00662E28">
        <w:rPr>
          <w:rFonts w:ascii="Times New Roman" w:eastAsia="Times New Roman" w:hAnsi="Times New Roman" w:cs="Times New Roman"/>
        </w:rPr>
        <w:t xml:space="preserve"> </w:t>
      </w:r>
      <w:r w:rsidR="009A5CFA" w:rsidRPr="00662E28">
        <w:rPr>
          <w:rFonts w:ascii="Times New Roman" w:eastAsia="Times New Roman" w:hAnsi="Times New Roman" w:cs="Times New Roman"/>
        </w:rPr>
        <w:t>(</w:t>
      </w:r>
      <w:r w:rsidR="00700670">
        <w:rPr>
          <w:rFonts w:ascii="Times New Roman" w:eastAsia="Times New Roman" w:hAnsi="Times New Roman" w:cs="Times New Roman"/>
        </w:rPr>
        <w:t>3</w:t>
      </w:r>
      <w:r w:rsidR="009A5CFA" w:rsidRPr="00662E28">
        <w:rPr>
          <w:rFonts w:ascii="Times New Roman" w:eastAsia="Times New Roman" w:hAnsi="Times New Roman" w:cs="Times New Roman"/>
        </w:rPr>
        <w:t xml:space="preserve">) </w:t>
      </w:r>
      <w:r w:rsidRPr="00662E28">
        <w:rPr>
          <w:rFonts w:ascii="Times New Roman" w:eastAsia="Times New Roman" w:hAnsi="Times New Roman" w:cs="Times New Roman"/>
        </w:rPr>
        <w:t xml:space="preserve">years of the date 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knew or should have known of the alleged violation. The statute of limitations for bringing a public enforcement action under this Act shall be tolled from the date a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files a notice under this Act with the </w:t>
      </w:r>
      <w:r w:rsidR="009A5CFA" w:rsidRPr="00662E28">
        <w:rPr>
          <w:rFonts w:ascii="Times New Roman" w:eastAsia="Times New Roman" w:hAnsi="Times New Roman" w:cs="Times New Roman"/>
        </w:rPr>
        <w:t>Department,</w:t>
      </w:r>
      <w:r w:rsidRPr="00662E28">
        <w:rPr>
          <w:rFonts w:ascii="Times New Roman" w:eastAsia="Times New Roman" w:hAnsi="Times New Roman" w:cs="Times New Roman"/>
        </w:rPr>
        <w:t xml:space="preserve"> or the </w:t>
      </w:r>
      <w:r w:rsidR="009A5CFA" w:rsidRPr="00662E28">
        <w:rPr>
          <w:rFonts w:ascii="Times New Roman" w:eastAsia="Times New Roman" w:hAnsi="Times New Roman" w:cs="Times New Roman"/>
        </w:rPr>
        <w:t>Department</w:t>
      </w:r>
      <w:r w:rsidRPr="00662E28">
        <w:rPr>
          <w:rFonts w:ascii="Times New Roman" w:eastAsia="Times New Roman" w:hAnsi="Times New Roman" w:cs="Times New Roman"/>
        </w:rPr>
        <w:t xml:space="preserve"> commences an investigation, whichever is earlier.</w:t>
      </w:r>
      <w:r w:rsidR="00B370C1" w:rsidRPr="00662E28">
        <w:rPr>
          <w:rFonts w:ascii="Times New Roman" w:eastAsia="Times New Roman" w:hAnsi="Times New Roman" w:cs="Times New Roman"/>
        </w:rPr>
        <w:br/>
      </w:r>
    </w:p>
    <w:p w14:paraId="7E41058A" w14:textId="21F96D8F" w:rsidR="0033306B" w:rsidRPr="00662E28" w:rsidRDefault="0033306B" w:rsidP="00B370C1">
      <w:pPr>
        <w:pStyle w:val="ListParagraph"/>
        <w:numPr>
          <w:ilvl w:val="3"/>
          <w:numId w:val="3"/>
        </w:numPr>
        <w:shd w:val="clear" w:color="auto" w:fill="FFFFFF"/>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Civil penalties recovered pursuant to this subsection shall be distributed as follows:</w:t>
      </w:r>
      <w:r w:rsidR="00B370C1" w:rsidRPr="00662E28">
        <w:rPr>
          <w:rFonts w:ascii="Times New Roman" w:eastAsia="Times New Roman" w:hAnsi="Times New Roman" w:cs="Times New Roman"/>
        </w:rPr>
        <w:br/>
      </w:r>
    </w:p>
    <w:p w14:paraId="2BE29504" w14:textId="6D5A67F9" w:rsidR="00B370C1" w:rsidRPr="00662E28" w:rsidRDefault="00B370C1" w:rsidP="00B370C1">
      <w:pPr>
        <w:pStyle w:val="ListParagraph"/>
        <w:numPr>
          <w:ilvl w:val="0"/>
          <w:numId w:val="10"/>
        </w:numPr>
        <w:shd w:val="clear" w:color="auto" w:fill="FFFFFF" w:themeFill="background1"/>
        <w:spacing w:after="0" w:line="240" w:lineRule="auto"/>
        <w:ind w:left="2160"/>
        <w:rPr>
          <w:rFonts w:ascii="Times New Roman" w:eastAsia="Times New Roman" w:hAnsi="Times New Roman" w:cs="Times New Roman"/>
        </w:rPr>
      </w:pPr>
      <w:r w:rsidRPr="00662E28">
        <w:rPr>
          <w:rFonts w:ascii="Times New Roman" w:eastAsia="Times New Roman" w:hAnsi="Times New Roman" w:cs="Times New Roman"/>
        </w:rPr>
        <w:t>I</w:t>
      </w:r>
      <w:r w:rsidR="0033306B" w:rsidRPr="00662E28">
        <w:rPr>
          <w:rFonts w:ascii="Times New Roman" w:eastAsia="Times New Roman" w:hAnsi="Times New Roman" w:cs="Times New Roman"/>
        </w:rPr>
        <w:t xml:space="preserve">f the Department does not intervene in the action, </w:t>
      </w:r>
      <w:r w:rsidRPr="00662E28">
        <w:rPr>
          <w:rFonts w:ascii="Times New Roman" w:eastAsia="Times New Roman" w:hAnsi="Times New Roman" w:cs="Times New Roman"/>
        </w:rPr>
        <w:t>sixty (</w:t>
      </w:r>
      <w:r w:rsidR="0033306B" w:rsidRPr="00662E28">
        <w:rPr>
          <w:rFonts w:ascii="Times New Roman" w:eastAsia="Times New Roman" w:hAnsi="Times New Roman" w:cs="Times New Roman"/>
        </w:rPr>
        <w:t>60</w:t>
      </w:r>
      <w:r w:rsidRPr="00662E28">
        <w:rPr>
          <w:rFonts w:ascii="Times New Roman" w:eastAsia="Times New Roman" w:hAnsi="Times New Roman" w:cs="Times New Roman"/>
        </w:rPr>
        <w:t>)</w:t>
      </w:r>
      <w:r w:rsidR="0033306B" w:rsidRPr="00662E28">
        <w:rPr>
          <w:rFonts w:ascii="Times New Roman" w:eastAsia="Times New Roman" w:hAnsi="Times New Roman" w:cs="Times New Roman"/>
        </w:rPr>
        <w:t xml:space="preserve"> percent to the Department for enforcement of this Act, and </w:t>
      </w:r>
      <w:r w:rsidRPr="00662E28">
        <w:rPr>
          <w:rFonts w:ascii="Times New Roman" w:eastAsia="Times New Roman" w:hAnsi="Times New Roman" w:cs="Times New Roman"/>
        </w:rPr>
        <w:t>forty (</w:t>
      </w:r>
      <w:r w:rsidR="0033306B" w:rsidRPr="00662E28">
        <w:rPr>
          <w:rFonts w:ascii="Times New Roman" w:eastAsia="Times New Roman" w:hAnsi="Times New Roman" w:cs="Times New Roman"/>
        </w:rPr>
        <w:t>40</w:t>
      </w:r>
      <w:r w:rsidRPr="00662E28">
        <w:rPr>
          <w:rFonts w:ascii="Times New Roman" w:eastAsia="Times New Roman" w:hAnsi="Times New Roman" w:cs="Times New Roman"/>
        </w:rPr>
        <w:t>)</w:t>
      </w:r>
      <w:r w:rsidR="0033306B" w:rsidRPr="00662E28">
        <w:rPr>
          <w:rFonts w:ascii="Times New Roman" w:eastAsia="Times New Roman" w:hAnsi="Times New Roman" w:cs="Times New Roman"/>
        </w:rPr>
        <w:t xml:space="preserve"> percent to the </w:t>
      </w:r>
      <w:r w:rsidR="008F080E" w:rsidRPr="00662E28">
        <w:rPr>
          <w:rFonts w:ascii="Times New Roman" w:eastAsia="Times New Roman" w:hAnsi="Times New Roman" w:cs="Times New Roman"/>
        </w:rPr>
        <w:t>relator</w:t>
      </w:r>
      <w:r w:rsidR="0033306B" w:rsidRPr="00662E28">
        <w:rPr>
          <w:rFonts w:ascii="Times New Roman" w:eastAsia="Times New Roman" w:hAnsi="Times New Roman" w:cs="Times New Roman"/>
        </w:rPr>
        <w:t xml:space="preserve"> or representative organization, to be distributed to the workers affected by the violation, including a service award that reflects the burden and risks assumed by 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0033306B" w:rsidRPr="00662E28">
        <w:rPr>
          <w:rFonts w:ascii="Times New Roman" w:eastAsia="Times New Roman" w:hAnsi="Times New Roman" w:cs="Times New Roman"/>
        </w:rPr>
        <w:t xml:space="preserve"> or representative organization in prosecuting the action.</w:t>
      </w:r>
      <w:r w:rsidRPr="00662E28">
        <w:rPr>
          <w:rFonts w:ascii="Times New Roman" w:eastAsia="Times New Roman" w:hAnsi="Times New Roman" w:cs="Times New Roman"/>
        </w:rPr>
        <w:br/>
      </w:r>
    </w:p>
    <w:p w14:paraId="572AEC04" w14:textId="6761736B" w:rsidR="00B370C1" w:rsidRPr="00662E28" w:rsidRDefault="00B370C1" w:rsidP="00B370C1">
      <w:pPr>
        <w:pStyle w:val="ListParagraph"/>
        <w:numPr>
          <w:ilvl w:val="0"/>
          <w:numId w:val="10"/>
        </w:numPr>
        <w:shd w:val="clear" w:color="auto" w:fill="FFFFFF" w:themeFill="background1"/>
        <w:spacing w:after="0" w:line="240" w:lineRule="auto"/>
        <w:ind w:left="2160"/>
        <w:rPr>
          <w:rFonts w:ascii="Times New Roman" w:eastAsia="Times New Roman" w:hAnsi="Times New Roman" w:cs="Times New Roman"/>
        </w:rPr>
      </w:pPr>
      <w:r w:rsidRPr="00662E28">
        <w:rPr>
          <w:rFonts w:ascii="Times New Roman" w:eastAsia="Times New Roman" w:hAnsi="Times New Roman" w:cs="Times New Roman"/>
        </w:rPr>
        <w:t>I</w:t>
      </w:r>
      <w:r w:rsidR="0033306B" w:rsidRPr="00662E28">
        <w:rPr>
          <w:rFonts w:ascii="Times New Roman" w:eastAsia="Times New Roman" w:hAnsi="Times New Roman" w:cs="Times New Roman"/>
        </w:rPr>
        <w:t xml:space="preserve">f the Department does intervene in the action, </w:t>
      </w:r>
      <w:r w:rsidRPr="00662E28">
        <w:rPr>
          <w:rFonts w:ascii="Times New Roman" w:eastAsia="Times New Roman" w:hAnsi="Times New Roman" w:cs="Times New Roman"/>
        </w:rPr>
        <w:t>seventy (</w:t>
      </w:r>
      <w:r w:rsidR="0033306B" w:rsidRPr="00662E28">
        <w:rPr>
          <w:rFonts w:ascii="Times New Roman" w:eastAsia="Times New Roman" w:hAnsi="Times New Roman" w:cs="Times New Roman"/>
        </w:rPr>
        <w:t>70</w:t>
      </w:r>
      <w:r w:rsidRPr="00662E28">
        <w:rPr>
          <w:rFonts w:ascii="Times New Roman" w:eastAsia="Times New Roman" w:hAnsi="Times New Roman" w:cs="Times New Roman"/>
        </w:rPr>
        <w:t>)</w:t>
      </w:r>
      <w:r w:rsidR="0033306B" w:rsidRPr="00662E28">
        <w:rPr>
          <w:rFonts w:ascii="Times New Roman" w:eastAsia="Times New Roman" w:hAnsi="Times New Roman" w:cs="Times New Roman"/>
        </w:rPr>
        <w:t xml:space="preserve"> percent to the Department for enforcement of this Act, and </w:t>
      </w:r>
      <w:r w:rsidRPr="00662E28">
        <w:rPr>
          <w:rFonts w:ascii="Times New Roman" w:eastAsia="Times New Roman" w:hAnsi="Times New Roman" w:cs="Times New Roman"/>
        </w:rPr>
        <w:t>thirty (</w:t>
      </w:r>
      <w:r w:rsidR="0033306B" w:rsidRPr="00662E28">
        <w:rPr>
          <w:rFonts w:ascii="Times New Roman" w:eastAsia="Times New Roman" w:hAnsi="Times New Roman" w:cs="Times New Roman"/>
        </w:rPr>
        <w:t>30</w:t>
      </w:r>
      <w:r w:rsidRPr="00662E28">
        <w:rPr>
          <w:rFonts w:ascii="Times New Roman" w:eastAsia="Times New Roman" w:hAnsi="Times New Roman" w:cs="Times New Roman"/>
        </w:rPr>
        <w:t>)</w:t>
      </w:r>
      <w:r w:rsidR="0033306B" w:rsidRPr="00662E28">
        <w:rPr>
          <w:rFonts w:ascii="Times New Roman" w:eastAsia="Times New Roman" w:hAnsi="Times New Roman" w:cs="Times New Roman"/>
        </w:rPr>
        <w:t xml:space="preserve"> percent to the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0033306B" w:rsidRPr="00662E28">
        <w:rPr>
          <w:rFonts w:ascii="Times New Roman" w:eastAsia="Times New Roman" w:hAnsi="Times New Roman" w:cs="Times New Roman"/>
        </w:rPr>
        <w:t xml:space="preserve"> or representative organization, to be distributed to the workers affected by the violation, including a service award that reflects the burden and risks assumed by the </w:t>
      </w:r>
      <w:r w:rsidR="008F080E" w:rsidRPr="00662E28">
        <w:rPr>
          <w:rFonts w:ascii="Times New Roman" w:eastAsia="Times New Roman" w:hAnsi="Times New Roman" w:cs="Times New Roman"/>
        </w:rPr>
        <w:t>relator</w:t>
      </w:r>
      <w:r w:rsidR="0033306B" w:rsidRPr="00662E28">
        <w:rPr>
          <w:rFonts w:ascii="Times New Roman" w:eastAsia="Times New Roman" w:hAnsi="Times New Roman" w:cs="Times New Roman"/>
        </w:rPr>
        <w:t xml:space="preserve"> or representative organization in prosecuting the action.</w:t>
      </w:r>
      <w:r w:rsidRPr="00662E28">
        <w:rPr>
          <w:rFonts w:ascii="Times New Roman" w:eastAsia="Times New Roman" w:hAnsi="Times New Roman" w:cs="Times New Roman"/>
        </w:rPr>
        <w:br/>
      </w:r>
    </w:p>
    <w:p w14:paraId="0E0FA11E" w14:textId="0CFD4049" w:rsidR="0033306B" w:rsidRPr="00662E28" w:rsidRDefault="00B370C1" w:rsidP="00B370C1">
      <w:pPr>
        <w:pStyle w:val="ListParagraph"/>
        <w:numPr>
          <w:ilvl w:val="0"/>
          <w:numId w:val="10"/>
        </w:numPr>
        <w:shd w:val="clear" w:color="auto" w:fill="FFFFFF" w:themeFill="background1"/>
        <w:spacing w:after="0" w:line="240" w:lineRule="auto"/>
        <w:ind w:left="2160"/>
        <w:rPr>
          <w:rFonts w:ascii="Times New Roman" w:eastAsia="Times New Roman" w:hAnsi="Times New Roman" w:cs="Times New Roman"/>
        </w:rPr>
      </w:pPr>
      <w:r w:rsidRPr="00662E28">
        <w:rPr>
          <w:rFonts w:ascii="Times New Roman" w:eastAsia="Times New Roman" w:hAnsi="Times New Roman" w:cs="Times New Roman"/>
          <w:color w:val="000000"/>
        </w:rPr>
        <w:t>Twenty-five (</w:t>
      </w:r>
      <w:r w:rsidR="0033306B" w:rsidRPr="00662E28">
        <w:rPr>
          <w:rFonts w:ascii="Times New Roman" w:eastAsia="Times New Roman" w:hAnsi="Times New Roman" w:cs="Times New Roman"/>
          <w:color w:val="000000"/>
        </w:rPr>
        <w:t>25</w:t>
      </w:r>
      <w:r w:rsidRPr="00662E28">
        <w:rPr>
          <w:rFonts w:ascii="Times New Roman" w:eastAsia="Times New Roman" w:hAnsi="Times New Roman" w:cs="Times New Roman"/>
          <w:color w:val="000000"/>
        </w:rPr>
        <w:t>)</w:t>
      </w:r>
      <w:r w:rsidR="0033306B" w:rsidRPr="00662E28">
        <w:rPr>
          <w:rFonts w:ascii="Times New Roman" w:eastAsia="Times New Roman" w:hAnsi="Times New Roman" w:cs="Times New Roman"/>
          <w:color w:val="000000"/>
        </w:rPr>
        <w:t xml:space="preserve"> percent of the Department’s share of the penalties shall be reserved for grants to community organizations for outreach and education about rights under this Act.</w:t>
      </w:r>
      <w:r w:rsidR="0033306B" w:rsidRPr="00662E28">
        <w:rPr>
          <w:rFonts w:ascii="Times New Roman" w:hAnsi="Times New Roman" w:cs="Times New Roman"/>
        </w:rPr>
        <w:br/>
      </w:r>
    </w:p>
    <w:p w14:paraId="5180A382" w14:textId="443BD402" w:rsidR="00B370C1" w:rsidRPr="00662E28" w:rsidRDefault="0033306B" w:rsidP="00B370C1">
      <w:pPr>
        <w:pStyle w:val="ListParagraph"/>
        <w:numPr>
          <w:ilvl w:val="3"/>
          <w:numId w:val="3"/>
        </w:numPr>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 xml:space="preserve">In any public enforcement action commenced under this Act, the court shall allow a prevailing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to recover all reasonable attorney’s fees, expert fees, and other costs. For the purposes of this provision, a “prevailing”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includes a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 whose commencement of litigation has acted as a catalyst to effect policy change on the part of the defendant, regardless of whether that change has been implemented voluntarily, </w:t>
      </w:r>
      <w:proofErr w:type="gramStart"/>
      <w:r w:rsidRPr="00662E28">
        <w:rPr>
          <w:rFonts w:ascii="Times New Roman" w:eastAsia="Times New Roman" w:hAnsi="Times New Roman" w:cs="Times New Roman"/>
        </w:rPr>
        <w:t>as a result of</w:t>
      </w:r>
      <w:proofErr w:type="gramEnd"/>
      <w:r w:rsidRPr="00662E28">
        <w:rPr>
          <w:rFonts w:ascii="Times New Roman" w:eastAsia="Times New Roman" w:hAnsi="Times New Roman" w:cs="Times New Roman"/>
        </w:rPr>
        <w:t xml:space="preserve"> a settlement, or as a result of a judgment in such </w:t>
      </w:r>
      <w:r w:rsidR="00E0314B" w:rsidRPr="00662E28">
        <w:rPr>
          <w:rFonts w:ascii="Times New Roman" w:eastAsia="Times New Roman" w:hAnsi="Times New Roman" w:cs="Times New Roman"/>
        </w:rPr>
        <w:t>r</w:t>
      </w:r>
      <w:r w:rsidR="008F080E" w:rsidRPr="00662E28">
        <w:rPr>
          <w:rFonts w:ascii="Times New Roman" w:eastAsia="Times New Roman" w:hAnsi="Times New Roman" w:cs="Times New Roman"/>
        </w:rPr>
        <w:t>elator</w:t>
      </w:r>
      <w:r w:rsidRPr="00662E28">
        <w:rPr>
          <w:rFonts w:ascii="Times New Roman" w:eastAsia="Times New Roman" w:hAnsi="Times New Roman" w:cs="Times New Roman"/>
        </w:rPr>
        <w:t xml:space="preserve"> or representative organization’s favor.</w:t>
      </w:r>
      <w:r w:rsidR="00B370C1" w:rsidRPr="00662E28">
        <w:rPr>
          <w:rFonts w:ascii="Times New Roman" w:eastAsia="Times New Roman" w:hAnsi="Times New Roman" w:cs="Times New Roman"/>
        </w:rPr>
        <w:br/>
      </w:r>
    </w:p>
    <w:p w14:paraId="242A0320" w14:textId="63D8E655" w:rsidR="00B370C1" w:rsidRPr="00662E28" w:rsidRDefault="0033306B" w:rsidP="00B370C1">
      <w:pPr>
        <w:pStyle w:val="ListParagraph"/>
        <w:numPr>
          <w:ilvl w:val="3"/>
          <w:numId w:val="3"/>
        </w:numPr>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lastRenderedPageBreak/>
        <w:t xml:space="preserve">No public enforcement action brought under this Act shall be required to meet class action certification requirements under </w:t>
      </w:r>
      <w:r w:rsidR="008F080E" w:rsidRPr="00662E28">
        <w:rPr>
          <w:rFonts w:ascii="Times New Roman" w:eastAsia="Times New Roman" w:hAnsi="Times New Roman" w:cs="Times New Roman"/>
        </w:rPr>
        <w:t>&lt;</w:t>
      </w:r>
      <w:r w:rsidRPr="00662E28">
        <w:rPr>
          <w:rFonts w:ascii="Times New Roman" w:eastAsia="Times New Roman" w:hAnsi="Times New Roman" w:cs="Times New Roman"/>
        </w:rPr>
        <w:t>RELEVANT PROVISION OF STATE LAW</w:t>
      </w:r>
      <w:r w:rsidR="008F080E" w:rsidRPr="00662E28">
        <w:rPr>
          <w:rFonts w:ascii="Times New Roman" w:eastAsia="Times New Roman" w:hAnsi="Times New Roman" w:cs="Times New Roman"/>
        </w:rPr>
        <w:t>&gt;</w:t>
      </w:r>
      <w:r w:rsidRPr="00662E28">
        <w:rPr>
          <w:rFonts w:ascii="Times New Roman" w:eastAsia="Times New Roman" w:hAnsi="Times New Roman" w:cs="Times New Roman"/>
        </w:rPr>
        <w:t xml:space="preserve"> or Rule 23(a) of the Federal Rules of Civil Procedure.</w:t>
      </w:r>
      <w:r w:rsidR="00B370C1" w:rsidRPr="00662E28">
        <w:rPr>
          <w:rFonts w:ascii="Times New Roman" w:eastAsia="Times New Roman" w:hAnsi="Times New Roman" w:cs="Times New Roman"/>
        </w:rPr>
        <w:br/>
      </w:r>
    </w:p>
    <w:p w14:paraId="7D9095CA" w14:textId="316FF141" w:rsidR="00B370C1" w:rsidRPr="00662E28" w:rsidRDefault="0033306B" w:rsidP="00B370C1">
      <w:pPr>
        <w:pStyle w:val="ListParagraph"/>
        <w:numPr>
          <w:ilvl w:val="3"/>
          <w:numId w:val="3"/>
        </w:numPr>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 xml:space="preserve">The </w:t>
      </w:r>
      <w:r w:rsidR="008F080E" w:rsidRPr="00662E28">
        <w:rPr>
          <w:rFonts w:ascii="Times New Roman" w:eastAsia="Times New Roman" w:hAnsi="Times New Roman" w:cs="Times New Roman"/>
        </w:rPr>
        <w:t>relator</w:t>
      </w:r>
      <w:r w:rsidRPr="00662E28">
        <w:rPr>
          <w:rFonts w:ascii="Times New Roman" w:eastAsia="Times New Roman" w:hAnsi="Times New Roman" w:cs="Times New Roman"/>
        </w:rPr>
        <w:t xml:space="preserve"> or representative organization may not recover compensatory damages or back pay, or seek reinstatement, in a public enforcement action. But the filing of a public enforcement action does not preclude a</w:t>
      </w:r>
      <w:r w:rsidR="008F080E" w:rsidRPr="00662E28">
        <w:rPr>
          <w:rFonts w:ascii="Times New Roman" w:eastAsia="Times New Roman" w:hAnsi="Times New Roman" w:cs="Times New Roman"/>
        </w:rPr>
        <w:t xml:space="preserve"> Worker</w:t>
      </w:r>
      <w:r w:rsidRPr="00662E28">
        <w:rPr>
          <w:rFonts w:ascii="Times New Roman" w:eastAsia="Times New Roman" w:hAnsi="Times New Roman" w:cs="Times New Roman"/>
        </w:rPr>
        <w:t xml:space="preserve"> from pursuing these remedies in another forum.  </w:t>
      </w:r>
      <w:r w:rsidR="00B370C1" w:rsidRPr="00662E28">
        <w:rPr>
          <w:rFonts w:ascii="Times New Roman" w:eastAsia="Times New Roman" w:hAnsi="Times New Roman" w:cs="Times New Roman"/>
        </w:rPr>
        <w:br/>
      </w:r>
    </w:p>
    <w:p w14:paraId="79309CBD" w14:textId="1AE5D106" w:rsidR="00CA5A9A" w:rsidRPr="00662E28" w:rsidRDefault="0033306B" w:rsidP="00B370C1">
      <w:pPr>
        <w:pStyle w:val="ListParagraph"/>
        <w:numPr>
          <w:ilvl w:val="3"/>
          <w:numId w:val="3"/>
        </w:numPr>
        <w:spacing w:after="0" w:line="240" w:lineRule="auto"/>
        <w:ind w:left="1440"/>
        <w:rPr>
          <w:rFonts w:ascii="Times New Roman" w:eastAsia="Times New Roman" w:hAnsi="Times New Roman" w:cs="Times New Roman"/>
        </w:rPr>
      </w:pPr>
      <w:r w:rsidRPr="00662E28">
        <w:rPr>
          <w:rFonts w:ascii="Times New Roman" w:eastAsia="Times New Roman" w:hAnsi="Times New Roman" w:cs="Times New Roman"/>
        </w:rPr>
        <w:t>The right to bring an action under this subsection shall not be impaired by any private contract. A public enforcement action shall be tried promptly, without regard to concurrent adjudication of private claims.</w:t>
      </w:r>
      <w:r w:rsidR="00CA5A9A" w:rsidRPr="00662E28">
        <w:rPr>
          <w:rFonts w:ascii="Times New Roman" w:eastAsia="Times New Roman" w:hAnsi="Times New Roman" w:cs="Times New Roman"/>
        </w:rPr>
        <w:br/>
      </w:r>
    </w:p>
    <w:p w14:paraId="78CC84D6" w14:textId="67B59F94" w:rsidR="009C5557" w:rsidRPr="00662E28" w:rsidRDefault="51A02FE7" w:rsidP="00D75EA1">
      <w:pPr>
        <w:pStyle w:val="ListParagraph"/>
        <w:numPr>
          <w:ilvl w:val="0"/>
          <w:numId w:val="3"/>
        </w:numPr>
        <w:shd w:val="clear" w:color="auto" w:fill="FFFFFF" w:themeFill="background1"/>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rPr>
        <w:t xml:space="preserve">The rights </w:t>
      </w:r>
      <w:r w:rsidR="006416F5" w:rsidRPr="00662E28">
        <w:rPr>
          <w:rFonts w:ascii="Times New Roman" w:eastAsia="Times New Roman" w:hAnsi="Times New Roman" w:cs="Times New Roman"/>
        </w:rPr>
        <w:t xml:space="preserve">and remedies </w:t>
      </w:r>
      <w:r w:rsidRPr="00662E28">
        <w:rPr>
          <w:rFonts w:ascii="Times New Roman" w:eastAsia="Times New Roman" w:hAnsi="Times New Roman" w:cs="Times New Roman"/>
        </w:rPr>
        <w:t xml:space="preserve">under this Act may not be waived by any agreement, policy, form, or condition of employment. </w:t>
      </w:r>
      <w:r w:rsidR="009C5557" w:rsidRPr="00662E28">
        <w:rPr>
          <w:rFonts w:ascii="Times New Roman" w:eastAsia="Times New Roman" w:hAnsi="Times New Roman" w:cs="Times New Roman"/>
        </w:rPr>
        <w:br/>
      </w:r>
    </w:p>
    <w:p w14:paraId="58FA0887" w14:textId="3BEE8733" w:rsidR="00CA5A9A" w:rsidRPr="00662E28" w:rsidRDefault="009C5557" w:rsidP="00D75EA1">
      <w:pPr>
        <w:pStyle w:val="ListParagraph"/>
        <w:numPr>
          <w:ilvl w:val="0"/>
          <w:numId w:val="3"/>
        </w:numPr>
        <w:shd w:val="clear" w:color="auto" w:fill="FFFFFF" w:themeFill="background1"/>
        <w:spacing w:after="0" w:line="240" w:lineRule="auto"/>
        <w:rPr>
          <w:rFonts w:ascii="Times New Roman" w:eastAsia="Times New Roman" w:hAnsi="Times New Roman" w:cs="Times New Roman"/>
          <w:b/>
          <w:bCs/>
        </w:rPr>
      </w:pPr>
      <w:bookmarkStart w:id="13" w:name="_Hlk65761930"/>
      <w:r w:rsidRPr="00662E28">
        <w:rPr>
          <w:rFonts w:ascii="Times New Roman" w:hAnsi="Times New Roman" w:cs="Times New Roman"/>
        </w:rPr>
        <w:t xml:space="preserve">Actions brought pursuant to this section may be brought as a class action pursuant to the laws of </w:t>
      </w:r>
      <w:r w:rsidR="008F080E" w:rsidRPr="00662E28">
        <w:rPr>
          <w:rFonts w:ascii="Times New Roman" w:hAnsi="Times New Roman" w:cs="Times New Roman"/>
        </w:rPr>
        <w:t>&lt;S</w:t>
      </w:r>
      <w:r w:rsidRPr="00662E28">
        <w:rPr>
          <w:rFonts w:ascii="Times New Roman" w:hAnsi="Times New Roman" w:cs="Times New Roman"/>
        </w:rPr>
        <w:t>tate</w:t>
      </w:r>
      <w:r w:rsidR="008F080E" w:rsidRPr="00662E28">
        <w:rPr>
          <w:rFonts w:ascii="Times New Roman" w:hAnsi="Times New Roman" w:cs="Times New Roman"/>
        </w:rPr>
        <w:t>&gt;</w:t>
      </w:r>
      <w:r w:rsidRPr="00662E28">
        <w:rPr>
          <w:rFonts w:ascii="Times New Roman" w:hAnsi="Times New Roman" w:cs="Times New Roman"/>
        </w:rPr>
        <w:t xml:space="preserve">. </w:t>
      </w:r>
      <w:bookmarkEnd w:id="13"/>
      <w:r w:rsidR="00CA5A9A" w:rsidRPr="00662E28">
        <w:rPr>
          <w:rFonts w:ascii="Times New Roman" w:hAnsi="Times New Roman" w:cs="Times New Roman"/>
        </w:rPr>
        <w:br/>
      </w:r>
    </w:p>
    <w:p w14:paraId="6F3028B5" w14:textId="730F4C19" w:rsidR="009D6A22" w:rsidRPr="00662E28" w:rsidRDefault="00CA5A9A" w:rsidP="00D75EA1">
      <w:pPr>
        <w:pStyle w:val="ListParagraph"/>
        <w:numPr>
          <w:ilvl w:val="0"/>
          <w:numId w:val="3"/>
        </w:num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Statute of Limitations.</w:t>
      </w:r>
      <w:r w:rsidRPr="00662E28">
        <w:rPr>
          <w:rFonts w:ascii="Times New Roman" w:eastAsia="Times New Roman" w:hAnsi="Times New Roman" w:cs="Times New Roman"/>
        </w:rPr>
        <w:t xml:space="preserve"> Any person alleging a violation of this Act shall have a right to pursue enforcement as provided in this </w:t>
      </w:r>
      <w:r w:rsidR="006416F5" w:rsidRPr="00662E28">
        <w:rPr>
          <w:rFonts w:ascii="Times New Roman" w:eastAsia="Times New Roman" w:hAnsi="Times New Roman" w:cs="Times New Roman"/>
        </w:rPr>
        <w:t>s</w:t>
      </w:r>
      <w:r w:rsidRPr="00662E28">
        <w:rPr>
          <w:rFonts w:ascii="Times New Roman" w:eastAsia="Times New Roman" w:hAnsi="Times New Roman" w:cs="Times New Roman"/>
        </w:rPr>
        <w:t xml:space="preserve">ection within three (3) years of the date the person knew or should have known of the alleged violation. </w:t>
      </w:r>
    </w:p>
    <w:p w14:paraId="06A44F3C" w14:textId="48C58D90" w:rsidR="009D6A22" w:rsidRPr="00662E28" w:rsidRDefault="008F080E" w:rsidP="00D75EA1">
      <w:p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br/>
      </w:r>
    </w:p>
    <w:p w14:paraId="757F89DF" w14:textId="3DCED47A" w:rsidR="00640DA5" w:rsidRPr="00662E28" w:rsidRDefault="00640DA5" w:rsidP="00D75EA1">
      <w:pPr>
        <w:shd w:val="clear" w:color="auto" w:fill="FFFFFF"/>
        <w:spacing w:after="0" w:line="240" w:lineRule="auto"/>
        <w:rPr>
          <w:rFonts w:ascii="Times New Roman" w:eastAsia="Times New Roman" w:hAnsi="Times New Roman" w:cs="Times New Roman"/>
          <w:b/>
          <w:bCs/>
        </w:rPr>
      </w:pPr>
      <w:bookmarkStart w:id="14" w:name="_Hlk61965188"/>
      <w:r w:rsidRPr="00662E28">
        <w:rPr>
          <w:rFonts w:ascii="Times New Roman" w:eastAsia="Times New Roman" w:hAnsi="Times New Roman" w:cs="Times New Roman"/>
          <w:b/>
          <w:bCs/>
        </w:rPr>
        <w:t xml:space="preserve">Section </w:t>
      </w:r>
      <w:r w:rsidR="009D6A22" w:rsidRPr="00662E28">
        <w:rPr>
          <w:rFonts w:ascii="Times New Roman" w:eastAsia="Times New Roman" w:hAnsi="Times New Roman" w:cs="Times New Roman"/>
          <w:b/>
          <w:bCs/>
        </w:rPr>
        <w:t>4</w:t>
      </w:r>
      <w:r w:rsidRPr="00662E28">
        <w:rPr>
          <w:rFonts w:ascii="Times New Roman" w:eastAsia="Times New Roman" w:hAnsi="Times New Roman" w:cs="Times New Roman"/>
          <w:b/>
          <w:bCs/>
        </w:rPr>
        <w:t xml:space="preserve">. Notice </w:t>
      </w:r>
      <w:r w:rsidR="00B370C1" w:rsidRPr="00662E28">
        <w:rPr>
          <w:rFonts w:ascii="Times New Roman" w:eastAsia="Times New Roman" w:hAnsi="Times New Roman" w:cs="Times New Roman"/>
          <w:b/>
          <w:bCs/>
        </w:rPr>
        <w:t>and Posting</w:t>
      </w:r>
      <w:r w:rsidRPr="00662E28">
        <w:rPr>
          <w:rFonts w:ascii="Times New Roman" w:eastAsia="Times New Roman" w:hAnsi="Times New Roman" w:cs="Times New Roman"/>
          <w:b/>
          <w:bCs/>
        </w:rPr>
        <w:br/>
      </w:r>
    </w:p>
    <w:p w14:paraId="1A85A195" w14:textId="5DD4A594" w:rsidR="00640DA5" w:rsidRPr="00662E28" w:rsidRDefault="00AD48A0" w:rsidP="00D75EA1">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rPr>
      </w:pPr>
      <w:r w:rsidRPr="00662E28">
        <w:rPr>
          <w:rFonts w:ascii="Times New Roman" w:hAnsi="Times New Roman" w:cs="Times New Roman"/>
          <w:color w:val="000000"/>
        </w:rPr>
        <w:t>Covered</w:t>
      </w:r>
      <w:r w:rsidR="006416F5" w:rsidRPr="00662E28">
        <w:rPr>
          <w:rFonts w:ascii="Times New Roman" w:hAnsi="Times New Roman" w:cs="Times New Roman"/>
          <w:color w:val="000000"/>
        </w:rPr>
        <w:t xml:space="preserve"> Entities</w:t>
      </w:r>
      <w:r w:rsidR="00640DA5" w:rsidRPr="00662E28">
        <w:rPr>
          <w:rFonts w:ascii="Times New Roman" w:hAnsi="Times New Roman" w:cs="Times New Roman"/>
          <w:color w:val="000000"/>
        </w:rPr>
        <w:t xml:space="preserve"> shall give notice to each </w:t>
      </w:r>
      <w:r w:rsidRPr="00662E28">
        <w:rPr>
          <w:rFonts w:ascii="Times New Roman" w:hAnsi="Times New Roman" w:cs="Times New Roman"/>
          <w:color w:val="000000"/>
        </w:rPr>
        <w:t>W</w:t>
      </w:r>
      <w:r w:rsidR="00640DA5" w:rsidRPr="00662E28">
        <w:rPr>
          <w:rFonts w:ascii="Times New Roman" w:hAnsi="Times New Roman" w:cs="Times New Roman"/>
          <w:color w:val="000000"/>
        </w:rPr>
        <w:t xml:space="preserve">orker at the time of hiring </w:t>
      </w:r>
      <w:r w:rsidR="003508B3" w:rsidRPr="00662E28">
        <w:rPr>
          <w:rFonts w:ascii="Times New Roman" w:hAnsi="Times New Roman" w:cs="Times New Roman"/>
          <w:color w:val="000000"/>
        </w:rPr>
        <w:t xml:space="preserve">or by the effective date of this Act, whichever is later, </w:t>
      </w:r>
      <w:r w:rsidR="00640DA5" w:rsidRPr="00662E28">
        <w:rPr>
          <w:rFonts w:ascii="Times New Roman" w:hAnsi="Times New Roman" w:cs="Times New Roman"/>
          <w:color w:val="000000"/>
        </w:rPr>
        <w:t xml:space="preserve">and on an annual basis that </w:t>
      </w:r>
      <w:r w:rsidRPr="00662E28">
        <w:rPr>
          <w:rFonts w:ascii="Times New Roman" w:hAnsi="Times New Roman" w:cs="Times New Roman"/>
          <w:color w:val="000000"/>
        </w:rPr>
        <w:t>W</w:t>
      </w:r>
      <w:r w:rsidR="00640DA5" w:rsidRPr="00662E28">
        <w:rPr>
          <w:rFonts w:ascii="Times New Roman" w:hAnsi="Times New Roman" w:cs="Times New Roman"/>
          <w:color w:val="000000"/>
        </w:rPr>
        <w:t xml:space="preserve">orkers are entitled to protection from </w:t>
      </w:r>
      <w:r w:rsidR="008B5572" w:rsidRPr="00662E28">
        <w:rPr>
          <w:rFonts w:ascii="Times New Roman" w:hAnsi="Times New Roman" w:cs="Times New Roman"/>
          <w:color w:val="000000"/>
        </w:rPr>
        <w:t>retaliation</w:t>
      </w:r>
      <w:r w:rsidR="001B4CB6" w:rsidRPr="00662E28">
        <w:rPr>
          <w:rFonts w:ascii="Times New Roman" w:hAnsi="Times New Roman" w:cs="Times New Roman"/>
          <w:color w:val="000000"/>
        </w:rPr>
        <w:t xml:space="preserve"> </w:t>
      </w:r>
      <w:r w:rsidR="00640DA5" w:rsidRPr="00662E28">
        <w:rPr>
          <w:rFonts w:ascii="Times New Roman" w:hAnsi="Times New Roman" w:cs="Times New Roman"/>
          <w:color w:val="000000"/>
        </w:rPr>
        <w:t xml:space="preserve">under this </w:t>
      </w:r>
      <w:r w:rsidR="006416F5" w:rsidRPr="00662E28">
        <w:rPr>
          <w:rFonts w:ascii="Times New Roman" w:hAnsi="Times New Roman" w:cs="Times New Roman"/>
          <w:color w:val="000000"/>
        </w:rPr>
        <w:t>A</w:t>
      </w:r>
      <w:r w:rsidR="00640DA5" w:rsidRPr="00662E28">
        <w:rPr>
          <w:rFonts w:ascii="Times New Roman" w:hAnsi="Times New Roman" w:cs="Times New Roman"/>
          <w:color w:val="000000"/>
        </w:rPr>
        <w:t xml:space="preserve">ct. </w:t>
      </w:r>
      <w:r w:rsidR="00640DA5" w:rsidRPr="00662E28">
        <w:rPr>
          <w:rFonts w:ascii="Times New Roman" w:hAnsi="Times New Roman" w:cs="Times New Roman"/>
          <w:color w:val="000000"/>
        </w:rPr>
        <w:br/>
      </w:r>
    </w:p>
    <w:p w14:paraId="13948535" w14:textId="791CBAF1" w:rsidR="00640DA5" w:rsidRPr="00662E28" w:rsidRDefault="00640DA5" w:rsidP="00D75EA1">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rPr>
      </w:pPr>
      <w:r w:rsidRPr="00662E28">
        <w:rPr>
          <w:rFonts w:ascii="Times New Roman" w:hAnsi="Times New Roman" w:cs="Times New Roman"/>
          <w:color w:val="000000"/>
        </w:rPr>
        <w:t xml:space="preserve">The Department shall create and make available to </w:t>
      </w:r>
      <w:r w:rsidR="00AD48A0" w:rsidRPr="00662E28">
        <w:rPr>
          <w:rFonts w:ascii="Times New Roman" w:hAnsi="Times New Roman" w:cs="Times New Roman"/>
          <w:color w:val="000000"/>
        </w:rPr>
        <w:t xml:space="preserve">Covered </w:t>
      </w:r>
      <w:r w:rsidR="006416F5" w:rsidRPr="00662E28">
        <w:rPr>
          <w:rFonts w:ascii="Times New Roman" w:hAnsi="Times New Roman" w:cs="Times New Roman"/>
          <w:color w:val="000000"/>
        </w:rPr>
        <w:t>Entities</w:t>
      </w:r>
      <w:r w:rsidRPr="00662E28">
        <w:rPr>
          <w:rFonts w:ascii="Times New Roman" w:hAnsi="Times New Roman" w:cs="Times New Roman"/>
          <w:color w:val="000000"/>
        </w:rPr>
        <w:t xml:space="preserve"> a poster and written notice, hereinafter referred to as the “notice,” which contains the information required under subsection (a) of this section for their use in complying with this </w:t>
      </w:r>
      <w:r w:rsidR="006416F5" w:rsidRPr="00662E28">
        <w:rPr>
          <w:rFonts w:ascii="Times New Roman" w:hAnsi="Times New Roman" w:cs="Times New Roman"/>
          <w:color w:val="000000"/>
        </w:rPr>
        <w:t>s</w:t>
      </w:r>
      <w:r w:rsidRPr="00662E28">
        <w:rPr>
          <w:rFonts w:ascii="Times New Roman" w:hAnsi="Times New Roman" w:cs="Times New Roman"/>
          <w:color w:val="000000"/>
        </w:rPr>
        <w:t xml:space="preserve">ection. </w:t>
      </w:r>
      <w:bookmarkStart w:id="15" w:name="_Hlk65676532"/>
      <w:r w:rsidRPr="00662E28">
        <w:rPr>
          <w:rFonts w:ascii="Times New Roman" w:hAnsi="Times New Roman" w:cs="Times New Roman"/>
          <w:color w:val="000000"/>
        </w:rPr>
        <w:t xml:space="preserve">The </w:t>
      </w:r>
      <w:r w:rsidR="00DA6C73" w:rsidRPr="00662E28">
        <w:rPr>
          <w:rFonts w:ascii="Times New Roman" w:hAnsi="Times New Roman" w:cs="Times New Roman"/>
          <w:color w:val="000000"/>
        </w:rPr>
        <w:t xml:space="preserve">notice and </w:t>
      </w:r>
      <w:r w:rsidRPr="00662E28">
        <w:rPr>
          <w:rFonts w:ascii="Times New Roman" w:hAnsi="Times New Roman" w:cs="Times New Roman"/>
          <w:color w:val="000000"/>
        </w:rPr>
        <w:t xml:space="preserve">poster shall be printed in English, Spanish, </w:t>
      </w:r>
      <w:r w:rsidR="008F080E" w:rsidRPr="00662E28">
        <w:rPr>
          <w:rFonts w:ascii="Times New Roman" w:hAnsi="Times New Roman" w:cs="Times New Roman"/>
          <w:color w:val="000000" w:themeColor="text1"/>
        </w:rPr>
        <w:t xml:space="preserve">and any language </w:t>
      </w:r>
      <w:r w:rsidR="008F080E" w:rsidRPr="00662E28">
        <w:rPr>
          <w:rFonts w:ascii="Times New Roman" w:hAnsi="Times New Roman" w:cs="Times New Roman"/>
        </w:rPr>
        <w:t>that is the first language spoken</w:t>
      </w:r>
      <w:r w:rsidR="008F080E" w:rsidRPr="00662E28">
        <w:rPr>
          <w:rFonts w:ascii="Times New Roman" w:hAnsi="Times New Roman" w:cs="Times New Roman"/>
          <w:color w:val="000000" w:themeColor="text1"/>
        </w:rPr>
        <w:t xml:space="preserve"> by at least five (5) percent of the workforce in the </w:t>
      </w:r>
      <w:r w:rsidR="008F080E" w:rsidRPr="00662E28">
        <w:rPr>
          <w:rFonts w:ascii="Times New Roman" w:hAnsi="Times New Roman" w:cs="Times New Roman"/>
        </w:rPr>
        <w:t xml:space="preserve">&lt;CITY/COUNTY&gt; </w:t>
      </w:r>
      <w:r w:rsidR="008F080E" w:rsidRPr="00662E28">
        <w:rPr>
          <w:rFonts w:ascii="Times New Roman" w:hAnsi="Times New Roman" w:cs="Times New Roman"/>
          <w:color w:val="000000" w:themeColor="text1"/>
        </w:rPr>
        <w:t>(as calculated by the Department).</w:t>
      </w:r>
      <w:r w:rsidRPr="00662E28">
        <w:rPr>
          <w:rFonts w:ascii="Times New Roman" w:hAnsi="Times New Roman" w:cs="Times New Roman"/>
          <w:color w:val="000000"/>
        </w:rPr>
        <w:br/>
      </w:r>
      <w:bookmarkEnd w:id="15"/>
    </w:p>
    <w:p w14:paraId="5931103D" w14:textId="6586A970" w:rsidR="00CB0858" w:rsidRPr="00662E28" w:rsidRDefault="00AD48A0" w:rsidP="00D75EA1">
      <w:pPr>
        <w:pStyle w:val="ListParagraph"/>
        <w:numPr>
          <w:ilvl w:val="0"/>
          <w:numId w:val="6"/>
        </w:numPr>
        <w:spacing w:after="0" w:line="240" w:lineRule="auto"/>
        <w:rPr>
          <w:rFonts w:ascii="Times New Roman" w:hAnsi="Times New Roman" w:cs="Times New Roman"/>
        </w:rPr>
      </w:pPr>
      <w:r w:rsidRPr="00662E28">
        <w:rPr>
          <w:rFonts w:ascii="Times New Roman" w:hAnsi="Times New Roman" w:cs="Times New Roman"/>
          <w:color w:val="000000"/>
        </w:rPr>
        <w:t xml:space="preserve">Covered </w:t>
      </w:r>
      <w:r w:rsidR="006416F5" w:rsidRPr="00662E28">
        <w:rPr>
          <w:rFonts w:ascii="Times New Roman" w:hAnsi="Times New Roman" w:cs="Times New Roman"/>
          <w:color w:val="000000"/>
        </w:rPr>
        <w:t>Entities</w:t>
      </w:r>
      <w:r w:rsidR="00640DA5" w:rsidRPr="00662E28">
        <w:rPr>
          <w:rFonts w:ascii="Times New Roman" w:hAnsi="Times New Roman" w:cs="Times New Roman"/>
          <w:color w:val="000000"/>
        </w:rPr>
        <w:t xml:space="preserve"> </w:t>
      </w:r>
      <w:r w:rsidR="00033A46" w:rsidRPr="00662E28">
        <w:rPr>
          <w:rFonts w:ascii="Times New Roman" w:hAnsi="Times New Roman" w:cs="Times New Roman"/>
          <w:color w:val="000000"/>
        </w:rPr>
        <w:t>shall</w:t>
      </w:r>
      <w:r w:rsidR="00640DA5" w:rsidRPr="00662E28">
        <w:rPr>
          <w:rFonts w:ascii="Times New Roman" w:hAnsi="Times New Roman" w:cs="Times New Roman"/>
          <w:color w:val="000000"/>
        </w:rPr>
        <w:t xml:space="preserve"> display the poster in a conspicuous and accessible place in each establishment where </w:t>
      </w:r>
      <w:r w:rsidR="006416F5" w:rsidRPr="00662E28">
        <w:rPr>
          <w:rFonts w:ascii="Times New Roman" w:hAnsi="Times New Roman" w:cs="Times New Roman"/>
          <w:color w:val="000000"/>
        </w:rPr>
        <w:t>W</w:t>
      </w:r>
      <w:r w:rsidR="00640DA5" w:rsidRPr="00662E28">
        <w:rPr>
          <w:rFonts w:ascii="Times New Roman" w:hAnsi="Times New Roman" w:cs="Times New Roman"/>
          <w:color w:val="000000"/>
        </w:rPr>
        <w:t>orkers are employed</w:t>
      </w:r>
      <w:r w:rsidR="00CB0858" w:rsidRPr="00662E28">
        <w:rPr>
          <w:rFonts w:ascii="Times New Roman" w:hAnsi="Times New Roman" w:cs="Times New Roman"/>
          <w:color w:val="000000"/>
        </w:rPr>
        <w:t xml:space="preserve">; </w:t>
      </w:r>
      <w:bookmarkStart w:id="16" w:name="_Hlk65676727"/>
      <w:r w:rsidR="00CB0858" w:rsidRPr="00662E28">
        <w:rPr>
          <w:rFonts w:ascii="Times New Roman" w:hAnsi="Times New Roman" w:cs="Times New Roman"/>
        </w:rPr>
        <w:t xml:space="preserve">provided, however, that in cases where the </w:t>
      </w:r>
      <w:r w:rsidR="00D75EA1" w:rsidRPr="00662E28">
        <w:rPr>
          <w:rFonts w:ascii="Times New Roman" w:hAnsi="Times New Roman" w:cs="Times New Roman"/>
        </w:rPr>
        <w:t>Covered Entity</w:t>
      </w:r>
      <w:r w:rsidR="00CB0858" w:rsidRPr="00662E28">
        <w:rPr>
          <w:rFonts w:ascii="Times New Roman" w:hAnsi="Times New Roman" w:cs="Times New Roman"/>
        </w:rPr>
        <w:t xml:space="preserve"> does not maintain a physical workplace, or a Worker teleworks or performs work through a web-based or app-based platform, notification shall be sent via electronic communication or a conspicuous posting in the web-based or app-based platform. The poster displayed shall be in English, Spanish, </w:t>
      </w:r>
      <w:r w:rsidR="00CB0858" w:rsidRPr="00662E28">
        <w:rPr>
          <w:rFonts w:ascii="Times New Roman" w:hAnsi="Times New Roman" w:cs="Times New Roman"/>
          <w:color w:val="000000"/>
        </w:rPr>
        <w:t xml:space="preserve">and </w:t>
      </w:r>
      <w:bookmarkEnd w:id="16"/>
      <w:r w:rsidR="008F080E" w:rsidRPr="00662E28">
        <w:rPr>
          <w:rFonts w:ascii="Times New Roman" w:hAnsi="Times New Roman" w:cs="Times New Roman"/>
          <w:color w:val="000000" w:themeColor="text1"/>
        </w:rPr>
        <w:t xml:space="preserve">any language </w:t>
      </w:r>
      <w:r w:rsidR="008F080E" w:rsidRPr="00662E28">
        <w:rPr>
          <w:rFonts w:ascii="Times New Roman" w:hAnsi="Times New Roman" w:cs="Times New Roman"/>
        </w:rPr>
        <w:t>that is the first language spoken</w:t>
      </w:r>
      <w:r w:rsidR="008F080E" w:rsidRPr="00662E28">
        <w:rPr>
          <w:rFonts w:ascii="Times New Roman" w:hAnsi="Times New Roman" w:cs="Times New Roman"/>
          <w:color w:val="000000" w:themeColor="text1"/>
        </w:rPr>
        <w:t xml:space="preserve"> by at least five (5) percent of the Covered Entity’s workforce, </w:t>
      </w:r>
      <w:r w:rsidR="008F080E" w:rsidRPr="00662E28">
        <w:rPr>
          <w:rFonts w:ascii="Times New Roman" w:hAnsi="Times New Roman" w:cs="Times New Roman"/>
        </w:rPr>
        <w:t>provided that such poster has been provided by the Department</w:t>
      </w:r>
      <w:r w:rsidR="008F080E" w:rsidRPr="00662E28">
        <w:rPr>
          <w:rFonts w:ascii="Times New Roman" w:hAnsi="Times New Roman" w:cs="Times New Roman"/>
          <w:color w:val="000000" w:themeColor="text1"/>
        </w:rPr>
        <w:t>.</w:t>
      </w:r>
      <w:r w:rsidR="00CB0858" w:rsidRPr="00662E28">
        <w:rPr>
          <w:rFonts w:ascii="Times New Roman" w:hAnsi="Times New Roman" w:cs="Times New Roman"/>
          <w:color w:val="000000"/>
        </w:rPr>
        <w:br/>
      </w:r>
    </w:p>
    <w:p w14:paraId="254D989C" w14:textId="199A8812" w:rsidR="00640DA5" w:rsidRPr="00662E28" w:rsidRDefault="00640DA5" w:rsidP="00D75EA1">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
          <w:bCs/>
        </w:rPr>
      </w:pPr>
      <w:r w:rsidRPr="00662E28">
        <w:rPr>
          <w:rFonts w:ascii="Times New Roman" w:hAnsi="Times New Roman" w:cs="Times New Roman"/>
          <w:color w:val="000000"/>
        </w:rPr>
        <w:t>A</w:t>
      </w:r>
      <w:r w:rsidR="00AD48A0" w:rsidRPr="00662E28">
        <w:rPr>
          <w:rFonts w:ascii="Times New Roman" w:hAnsi="Times New Roman" w:cs="Times New Roman"/>
          <w:color w:val="000000"/>
        </w:rPr>
        <w:t xml:space="preserve"> </w:t>
      </w:r>
      <w:r w:rsidR="00D75EA1" w:rsidRPr="00662E28">
        <w:rPr>
          <w:rFonts w:ascii="Times New Roman" w:hAnsi="Times New Roman" w:cs="Times New Roman"/>
          <w:color w:val="000000"/>
        </w:rPr>
        <w:t>Covered Entity</w:t>
      </w:r>
      <w:r w:rsidRPr="00662E28">
        <w:rPr>
          <w:rFonts w:ascii="Times New Roman" w:hAnsi="Times New Roman" w:cs="Times New Roman"/>
          <w:color w:val="000000"/>
        </w:rPr>
        <w:t xml:space="preserve"> that provides a handbook to its </w:t>
      </w:r>
      <w:r w:rsidR="00AD48A0" w:rsidRPr="00662E28">
        <w:rPr>
          <w:rFonts w:ascii="Times New Roman" w:hAnsi="Times New Roman" w:cs="Times New Roman"/>
          <w:color w:val="000000"/>
        </w:rPr>
        <w:t>W</w:t>
      </w:r>
      <w:r w:rsidRPr="00662E28">
        <w:rPr>
          <w:rFonts w:ascii="Times New Roman" w:hAnsi="Times New Roman" w:cs="Times New Roman"/>
          <w:color w:val="000000"/>
        </w:rPr>
        <w:t xml:space="preserve">orkers must include in the handbook the notice of rights required under this section. </w:t>
      </w:r>
      <w:bookmarkEnd w:id="14"/>
    </w:p>
    <w:p w14:paraId="3A1BCDE5" w14:textId="161A40F0" w:rsidR="00583EEB" w:rsidRPr="00662E28" w:rsidRDefault="00583EEB" w:rsidP="00D75EA1">
      <w:pPr>
        <w:widowControl w:val="0"/>
        <w:autoSpaceDE w:val="0"/>
        <w:autoSpaceDN w:val="0"/>
        <w:adjustRightInd w:val="0"/>
        <w:spacing w:after="0" w:line="240" w:lineRule="auto"/>
        <w:rPr>
          <w:rFonts w:ascii="Times New Roman" w:eastAsia="Times New Roman" w:hAnsi="Times New Roman" w:cs="Times New Roman"/>
          <w:b/>
          <w:bCs/>
        </w:rPr>
      </w:pPr>
    </w:p>
    <w:p w14:paraId="0839EF16" w14:textId="7F9FB23E" w:rsidR="001C7CA0" w:rsidRDefault="001C7CA0" w:rsidP="00D75EA1">
      <w:pPr>
        <w:widowControl w:val="0"/>
        <w:autoSpaceDE w:val="0"/>
        <w:autoSpaceDN w:val="0"/>
        <w:adjustRightInd w:val="0"/>
        <w:spacing w:after="0" w:line="240" w:lineRule="auto"/>
        <w:rPr>
          <w:rFonts w:ascii="Times New Roman" w:eastAsia="Times New Roman" w:hAnsi="Times New Roman" w:cs="Times New Roman"/>
          <w:b/>
          <w:bCs/>
        </w:rPr>
      </w:pPr>
    </w:p>
    <w:p w14:paraId="2C85E2F8" w14:textId="2761140B" w:rsidR="00662E28" w:rsidRDefault="00662E28" w:rsidP="00D75EA1">
      <w:pPr>
        <w:widowControl w:val="0"/>
        <w:autoSpaceDE w:val="0"/>
        <w:autoSpaceDN w:val="0"/>
        <w:adjustRightInd w:val="0"/>
        <w:spacing w:after="0" w:line="240" w:lineRule="auto"/>
        <w:rPr>
          <w:rFonts w:ascii="Times New Roman" w:eastAsia="Times New Roman" w:hAnsi="Times New Roman" w:cs="Times New Roman"/>
          <w:b/>
          <w:bCs/>
        </w:rPr>
      </w:pPr>
    </w:p>
    <w:p w14:paraId="524ABC91" w14:textId="77777777" w:rsidR="00662E28" w:rsidRPr="00662E28" w:rsidRDefault="00662E28" w:rsidP="00D75EA1">
      <w:pPr>
        <w:widowControl w:val="0"/>
        <w:autoSpaceDE w:val="0"/>
        <w:autoSpaceDN w:val="0"/>
        <w:adjustRightInd w:val="0"/>
        <w:spacing w:after="0" w:line="240" w:lineRule="auto"/>
        <w:rPr>
          <w:rFonts w:ascii="Times New Roman" w:eastAsia="Times New Roman" w:hAnsi="Times New Roman" w:cs="Times New Roman"/>
          <w:b/>
          <w:bCs/>
        </w:rPr>
      </w:pPr>
    </w:p>
    <w:p w14:paraId="34DF7256" w14:textId="2717F061" w:rsidR="003946AA" w:rsidRPr="00662E28" w:rsidRDefault="003946AA" w:rsidP="00D75EA1">
      <w:pPr>
        <w:pStyle w:val="NormalWeb"/>
        <w:spacing w:before="0" w:beforeAutospacing="0" w:after="0" w:afterAutospacing="0"/>
        <w:rPr>
          <w:rFonts w:ascii="Times New Roman" w:hAnsi="Times New Roman"/>
          <w:b/>
          <w:color w:val="auto"/>
          <w:sz w:val="22"/>
          <w:szCs w:val="22"/>
        </w:rPr>
      </w:pPr>
      <w:r w:rsidRPr="00662E28">
        <w:rPr>
          <w:rFonts w:ascii="Times New Roman" w:hAnsi="Times New Roman"/>
          <w:b/>
          <w:color w:val="auto"/>
          <w:sz w:val="22"/>
          <w:szCs w:val="22"/>
        </w:rPr>
        <w:lastRenderedPageBreak/>
        <w:t xml:space="preserve">Section 5. Encouragement of More Policies; No Effect on More Generous Policies or Laws </w:t>
      </w:r>
      <w:r w:rsidR="00B370C1" w:rsidRPr="00662E28">
        <w:rPr>
          <w:rFonts w:ascii="Times New Roman" w:hAnsi="Times New Roman"/>
          <w:b/>
          <w:color w:val="auto"/>
          <w:sz w:val="22"/>
          <w:szCs w:val="22"/>
        </w:rPr>
        <w:br/>
      </w:r>
    </w:p>
    <w:p w14:paraId="53188674" w14:textId="6EEADF30" w:rsidR="00B370C1" w:rsidRPr="00662E28" w:rsidRDefault="003946AA" w:rsidP="00D75EA1">
      <w:pPr>
        <w:pStyle w:val="NormalWeb"/>
        <w:numPr>
          <w:ilvl w:val="0"/>
          <w:numId w:val="11"/>
        </w:numPr>
        <w:spacing w:before="0" w:beforeAutospacing="0" w:after="0" w:afterAutospacing="0"/>
        <w:rPr>
          <w:rFonts w:ascii="Times New Roman" w:hAnsi="Times New Roman"/>
          <w:b/>
          <w:color w:val="auto"/>
          <w:sz w:val="22"/>
          <w:szCs w:val="22"/>
        </w:rPr>
      </w:pPr>
      <w:r w:rsidRPr="00662E28">
        <w:rPr>
          <w:rFonts w:ascii="Times New Roman" w:hAnsi="Times New Roman"/>
          <w:color w:val="auto"/>
          <w:sz w:val="22"/>
          <w:szCs w:val="22"/>
        </w:rPr>
        <w:t>Nothing in this Act shall be construed to discourage or prohibit a</w:t>
      </w:r>
      <w:r w:rsidR="006214CB" w:rsidRPr="00662E28">
        <w:rPr>
          <w:rFonts w:ascii="Times New Roman" w:hAnsi="Times New Roman"/>
          <w:color w:val="auto"/>
          <w:sz w:val="22"/>
          <w:szCs w:val="22"/>
        </w:rPr>
        <w:t xml:space="preserve"> </w:t>
      </w:r>
      <w:r w:rsidR="00D75EA1" w:rsidRPr="00662E28">
        <w:rPr>
          <w:rFonts w:ascii="Times New Roman" w:hAnsi="Times New Roman"/>
          <w:color w:val="auto"/>
          <w:sz w:val="22"/>
          <w:szCs w:val="22"/>
        </w:rPr>
        <w:t>Covered Entity</w:t>
      </w:r>
      <w:r w:rsidR="006214CB" w:rsidRPr="00662E28">
        <w:rPr>
          <w:rFonts w:ascii="Times New Roman" w:hAnsi="Times New Roman"/>
          <w:color w:val="auto"/>
          <w:sz w:val="22"/>
          <w:szCs w:val="22"/>
        </w:rPr>
        <w:t xml:space="preserve"> </w:t>
      </w:r>
      <w:r w:rsidRPr="00662E28">
        <w:rPr>
          <w:rFonts w:ascii="Times New Roman" w:hAnsi="Times New Roman"/>
          <w:color w:val="auto"/>
          <w:sz w:val="22"/>
          <w:szCs w:val="22"/>
        </w:rPr>
        <w:t xml:space="preserve">from the adoption or retention of a policy more generous than the one required herein.  </w:t>
      </w:r>
      <w:r w:rsidR="00B370C1" w:rsidRPr="00662E28">
        <w:rPr>
          <w:rFonts w:ascii="Times New Roman" w:hAnsi="Times New Roman"/>
          <w:color w:val="auto"/>
          <w:sz w:val="22"/>
          <w:szCs w:val="22"/>
        </w:rPr>
        <w:br/>
      </w:r>
    </w:p>
    <w:p w14:paraId="4A88AB0A" w14:textId="1BD7FA3C" w:rsidR="003946AA" w:rsidRPr="00662E28" w:rsidRDefault="003946AA" w:rsidP="00D75EA1">
      <w:pPr>
        <w:pStyle w:val="NormalWeb"/>
        <w:numPr>
          <w:ilvl w:val="0"/>
          <w:numId w:val="11"/>
        </w:numPr>
        <w:spacing w:before="0" w:beforeAutospacing="0" w:after="0" w:afterAutospacing="0"/>
        <w:rPr>
          <w:rFonts w:ascii="Times New Roman" w:hAnsi="Times New Roman"/>
          <w:b/>
          <w:color w:val="auto"/>
          <w:sz w:val="22"/>
          <w:szCs w:val="22"/>
        </w:rPr>
      </w:pPr>
      <w:r w:rsidRPr="00662E28">
        <w:rPr>
          <w:rFonts w:ascii="Times New Roman" w:hAnsi="Times New Roman"/>
          <w:color w:val="auto"/>
          <w:sz w:val="22"/>
          <w:szCs w:val="22"/>
        </w:rPr>
        <w:t>Nothing in this Act shall be construed as diminishing the obligation of a</w:t>
      </w:r>
      <w:r w:rsidR="006214CB" w:rsidRPr="00662E28">
        <w:rPr>
          <w:rFonts w:ascii="Times New Roman" w:hAnsi="Times New Roman"/>
          <w:color w:val="auto"/>
          <w:sz w:val="22"/>
          <w:szCs w:val="22"/>
        </w:rPr>
        <w:t xml:space="preserve"> </w:t>
      </w:r>
      <w:r w:rsidR="00D75EA1" w:rsidRPr="00662E28">
        <w:rPr>
          <w:rFonts w:ascii="Times New Roman" w:hAnsi="Times New Roman"/>
          <w:color w:val="auto"/>
          <w:sz w:val="22"/>
          <w:szCs w:val="22"/>
        </w:rPr>
        <w:t>Covered Entity</w:t>
      </w:r>
      <w:r w:rsidR="006214CB" w:rsidRPr="00662E28">
        <w:rPr>
          <w:rFonts w:ascii="Times New Roman" w:hAnsi="Times New Roman"/>
          <w:color w:val="auto"/>
          <w:sz w:val="22"/>
          <w:szCs w:val="22"/>
        </w:rPr>
        <w:t xml:space="preserve"> </w:t>
      </w:r>
      <w:r w:rsidRPr="00662E28">
        <w:rPr>
          <w:rFonts w:ascii="Times New Roman" w:hAnsi="Times New Roman"/>
          <w:color w:val="auto"/>
          <w:sz w:val="22"/>
          <w:szCs w:val="22"/>
        </w:rPr>
        <w:t xml:space="preserve">to comply with any contract, collective bargaining agreement, employment benefit plan or other agreement providing more generous policy than required herein. Nothing in this Act shall be construed as diminishing the rights of public employees regarding the rights addressed in this Act as provided in </w:t>
      </w:r>
      <w:r w:rsidR="008F080E" w:rsidRPr="00662E28">
        <w:rPr>
          <w:rFonts w:ascii="Times New Roman" w:hAnsi="Times New Roman"/>
          <w:color w:val="auto"/>
          <w:sz w:val="22"/>
          <w:szCs w:val="22"/>
        </w:rPr>
        <w:t>&lt;Laws of the state and/or locality pertaining to public employees&gt;.</w:t>
      </w:r>
      <w:r w:rsidR="009C5557" w:rsidRPr="00662E28">
        <w:rPr>
          <w:rFonts w:ascii="Times New Roman" w:hAnsi="Times New Roman"/>
          <w:color w:val="auto"/>
          <w:sz w:val="22"/>
          <w:szCs w:val="22"/>
        </w:rPr>
        <w:br/>
      </w:r>
      <w:r w:rsidR="00B370C1" w:rsidRPr="00662E28">
        <w:rPr>
          <w:rFonts w:ascii="Times New Roman" w:hAnsi="Times New Roman"/>
          <w:b/>
          <w:color w:val="auto"/>
          <w:sz w:val="22"/>
          <w:szCs w:val="22"/>
        </w:rPr>
        <w:br/>
      </w:r>
    </w:p>
    <w:p w14:paraId="536D5294" w14:textId="4381267A" w:rsidR="003946AA" w:rsidRPr="00662E28" w:rsidRDefault="003946AA" w:rsidP="00D75EA1">
      <w:pPr>
        <w:pStyle w:val="BdSupsBodyText"/>
        <w:spacing w:line="240" w:lineRule="auto"/>
        <w:ind w:firstLine="0"/>
        <w:rPr>
          <w:rFonts w:ascii="Times New Roman" w:hAnsi="Times New Roman"/>
          <w:b/>
          <w:sz w:val="22"/>
          <w:szCs w:val="22"/>
        </w:rPr>
      </w:pPr>
      <w:r w:rsidRPr="00662E28">
        <w:rPr>
          <w:rFonts w:ascii="Times New Roman" w:hAnsi="Times New Roman"/>
          <w:b/>
          <w:sz w:val="22"/>
          <w:szCs w:val="22"/>
        </w:rPr>
        <w:t xml:space="preserve">Section </w:t>
      </w:r>
      <w:r w:rsidR="009C5557" w:rsidRPr="00662E28">
        <w:rPr>
          <w:rFonts w:ascii="Times New Roman" w:hAnsi="Times New Roman"/>
          <w:b/>
          <w:sz w:val="22"/>
          <w:szCs w:val="22"/>
        </w:rPr>
        <w:t>6</w:t>
      </w:r>
      <w:r w:rsidRPr="00662E28">
        <w:rPr>
          <w:rFonts w:ascii="Times New Roman" w:hAnsi="Times New Roman"/>
          <w:b/>
          <w:sz w:val="22"/>
          <w:szCs w:val="22"/>
        </w:rPr>
        <w:t>. Public Education and Outreach</w:t>
      </w:r>
      <w:r w:rsidR="00B370C1" w:rsidRPr="00662E28">
        <w:rPr>
          <w:rFonts w:ascii="Times New Roman" w:hAnsi="Times New Roman"/>
          <w:b/>
          <w:sz w:val="22"/>
          <w:szCs w:val="22"/>
        </w:rPr>
        <w:br/>
      </w:r>
    </w:p>
    <w:p w14:paraId="2405C984" w14:textId="320C2C8B" w:rsidR="003946AA" w:rsidRPr="00662E28" w:rsidRDefault="003946AA" w:rsidP="00D75EA1">
      <w:pPr>
        <w:spacing w:after="0" w:line="240" w:lineRule="auto"/>
        <w:rPr>
          <w:rFonts w:ascii="Times New Roman" w:eastAsia="Times New Roman" w:hAnsi="Times New Roman" w:cs="Times New Roman"/>
          <w:color w:val="222222"/>
        </w:rPr>
      </w:pPr>
      <w:r w:rsidRPr="00662E28">
        <w:rPr>
          <w:rFonts w:ascii="Times New Roman" w:hAnsi="Times New Roman" w:cs="Times New Roman"/>
        </w:rPr>
        <w:t xml:space="preserve">The Department shall develop and implement a multilingual outreach program to Workers and Covered Entities about the protections and requirements under this Act. This program shall include the distribution of notices and other written materials in </w:t>
      </w:r>
      <w:r w:rsidR="008F080E" w:rsidRPr="00662E28">
        <w:rPr>
          <w:rFonts w:ascii="Times New Roman" w:hAnsi="Times New Roman" w:cs="Times New Roman"/>
        </w:rPr>
        <w:t>English, Spanish, and any language that is the first language spoken by at least five (5) percent of the workforce in the &lt;CITY/COUNTY&gt; (as calculated by the Department).</w:t>
      </w:r>
    </w:p>
    <w:p w14:paraId="5E2A6976" w14:textId="43DC6A41" w:rsidR="003946AA" w:rsidRPr="00662E28" w:rsidRDefault="00B370C1" w:rsidP="00D75EA1">
      <w:pPr>
        <w:widowControl w:val="0"/>
        <w:autoSpaceDE w:val="0"/>
        <w:autoSpaceDN w:val="0"/>
        <w:adjustRightInd w:val="0"/>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br/>
      </w:r>
    </w:p>
    <w:p w14:paraId="4CA52D4A" w14:textId="79E514E1" w:rsidR="00CA5A9A" w:rsidRPr="00662E28" w:rsidRDefault="00CA5A9A" w:rsidP="00D75EA1">
      <w:pPr>
        <w:shd w:val="clear" w:color="auto" w:fill="FFFFFF"/>
        <w:spacing w:after="0" w:line="240" w:lineRule="auto"/>
        <w:rPr>
          <w:rFonts w:ascii="Times New Roman" w:eastAsia="Times New Roman" w:hAnsi="Times New Roman" w:cs="Times New Roman"/>
        </w:rPr>
      </w:pPr>
      <w:r w:rsidRPr="00662E28">
        <w:rPr>
          <w:rFonts w:ascii="Times New Roman" w:eastAsia="Times New Roman" w:hAnsi="Times New Roman" w:cs="Times New Roman"/>
          <w:b/>
          <w:bCs/>
        </w:rPr>
        <w:t xml:space="preserve">Section </w:t>
      </w:r>
      <w:r w:rsidR="009C5557" w:rsidRPr="00662E28">
        <w:rPr>
          <w:rFonts w:ascii="Times New Roman" w:eastAsia="Times New Roman" w:hAnsi="Times New Roman" w:cs="Times New Roman"/>
          <w:b/>
          <w:bCs/>
        </w:rPr>
        <w:t>7</w:t>
      </w:r>
      <w:r w:rsidRPr="00662E28">
        <w:rPr>
          <w:rFonts w:ascii="Times New Roman" w:eastAsia="Times New Roman" w:hAnsi="Times New Roman" w:cs="Times New Roman"/>
          <w:b/>
          <w:bCs/>
        </w:rPr>
        <w:t>. Regulations</w:t>
      </w:r>
      <w:r w:rsidR="00B370C1" w:rsidRPr="00662E28">
        <w:rPr>
          <w:rFonts w:ascii="Times New Roman" w:eastAsia="Times New Roman" w:hAnsi="Times New Roman" w:cs="Times New Roman"/>
          <w:b/>
          <w:bCs/>
        </w:rPr>
        <w:br/>
      </w:r>
      <w:r w:rsidRPr="00662E28">
        <w:rPr>
          <w:rFonts w:ascii="Times New Roman" w:eastAsia="Times New Roman" w:hAnsi="Times New Roman" w:cs="Times New Roman"/>
          <w:b/>
          <w:bCs/>
        </w:rPr>
        <w:br/>
      </w:r>
      <w:r w:rsidRPr="00662E28">
        <w:rPr>
          <w:rFonts w:ascii="Times New Roman" w:eastAsia="Times New Roman" w:hAnsi="Times New Roman" w:cs="Times New Roman"/>
        </w:rPr>
        <w:t>The Department may promulgate and enforce rules and regulations, and issue determinations and interpretations, consistent with and necessary for the implementation of this Act.</w:t>
      </w:r>
      <w:r w:rsidRPr="00662E28">
        <w:rPr>
          <w:rFonts w:ascii="Times New Roman" w:eastAsia="Times New Roman" w:hAnsi="Times New Roman" w:cs="Times New Roman"/>
        </w:rPr>
        <w:br/>
      </w:r>
      <w:r w:rsidR="00B370C1" w:rsidRPr="00662E28">
        <w:rPr>
          <w:rFonts w:ascii="Times New Roman" w:eastAsia="Times New Roman" w:hAnsi="Times New Roman" w:cs="Times New Roman"/>
        </w:rPr>
        <w:br/>
      </w:r>
    </w:p>
    <w:p w14:paraId="7200C1D2" w14:textId="4A89880C" w:rsidR="009C7960" w:rsidRPr="00662E28" w:rsidRDefault="009C5557" w:rsidP="00D75EA1">
      <w:pPr>
        <w:shd w:val="clear" w:color="auto" w:fill="FFFFFF"/>
        <w:spacing w:after="0" w:line="240" w:lineRule="auto"/>
        <w:rPr>
          <w:rFonts w:ascii="Times New Roman" w:eastAsia="Times New Roman" w:hAnsi="Times New Roman" w:cs="Times New Roman"/>
          <w:b/>
          <w:bCs/>
        </w:rPr>
      </w:pPr>
      <w:r w:rsidRPr="00662E28">
        <w:rPr>
          <w:rFonts w:ascii="Times New Roman" w:eastAsia="Times New Roman" w:hAnsi="Times New Roman" w:cs="Times New Roman"/>
          <w:b/>
          <w:bCs/>
        </w:rPr>
        <w:t>Section 8. Severability</w:t>
      </w:r>
      <w:r w:rsidR="00B370C1" w:rsidRPr="00662E28">
        <w:rPr>
          <w:rFonts w:ascii="Times New Roman" w:eastAsia="Times New Roman" w:hAnsi="Times New Roman" w:cs="Times New Roman"/>
          <w:b/>
          <w:bCs/>
        </w:rPr>
        <w:br/>
      </w:r>
    </w:p>
    <w:p w14:paraId="7F3867FE" w14:textId="645EF0B3" w:rsidR="009C7960" w:rsidRPr="00662E28" w:rsidRDefault="009C7960" w:rsidP="00D75EA1">
      <w:pPr>
        <w:pStyle w:val="NormalWeb"/>
        <w:spacing w:before="0" w:beforeAutospacing="0" w:after="0" w:afterAutospacing="0"/>
        <w:rPr>
          <w:rFonts w:ascii="Times New Roman" w:hAnsi="Times New Roman"/>
          <w:sz w:val="22"/>
          <w:szCs w:val="22"/>
        </w:rPr>
      </w:pPr>
      <w:r w:rsidRPr="00662E28">
        <w:rPr>
          <w:rFonts w:ascii="Times New Roman" w:hAnsi="Times New Roman"/>
          <w:color w:val="auto"/>
          <w:sz w:val="22"/>
          <w:szCs w:val="22"/>
        </w:rPr>
        <w:t xml:space="preserve">If any provision of this Act or application thereof to any person or circumstance is judged invalid, the invalidity shall not affect other provisions or applications of the Act which can be given effect without the invalid provision or application, and to this end the provisions of this Act are declared severable. </w:t>
      </w:r>
      <w:r w:rsidR="009C5557" w:rsidRPr="00662E28">
        <w:rPr>
          <w:rFonts w:ascii="Times New Roman" w:hAnsi="Times New Roman"/>
          <w:color w:val="auto"/>
          <w:sz w:val="22"/>
          <w:szCs w:val="22"/>
        </w:rPr>
        <w:br/>
      </w:r>
      <w:r w:rsidR="00B370C1" w:rsidRPr="00662E28">
        <w:rPr>
          <w:rFonts w:ascii="Times New Roman" w:hAnsi="Times New Roman"/>
          <w:sz w:val="22"/>
          <w:szCs w:val="22"/>
        </w:rPr>
        <w:br/>
      </w:r>
    </w:p>
    <w:p w14:paraId="40DCEB40" w14:textId="19350044" w:rsidR="009C7960" w:rsidRPr="00662E28" w:rsidRDefault="009C7960" w:rsidP="00D75EA1">
      <w:pPr>
        <w:spacing w:after="0" w:line="240" w:lineRule="auto"/>
        <w:rPr>
          <w:rFonts w:ascii="Times New Roman" w:hAnsi="Times New Roman" w:cs="Times New Roman"/>
        </w:rPr>
      </w:pPr>
      <w:r w:rsidRPr="00662E28">
        <w:rPr>
          <w:rFonts w:ascii="Times New Roman" w:hAnsi="Times New Roman" w:cs="Times New Roman"/>
          <w:b/>
        </w:rPr>
        <w:t xml:space="preserve">Section </w:t>
      </w:r>
      <w:r w:rsidR="009C5557" w:rsidRPr="00662E28">
        <w:rPr>
          <w:rFonts w:ascii="Times New Roman" w:hAnsi="Times New Roman" w:cs="Times New Roman"/>
          <w:b/>
        </w:rPr>
        <w:t>9</w:t>
      </w:r>
      <w:r w:rsidRPr="00662E28">
        <w:rPr>
          <w:rFonts w:ascii="Times New Roman" w:hAnsi="Times New Roman" w:cs="Times New Roman"/>
          <w:b/>
        </w:rPr>
        <w:t>. Effective Date</w:t>
      </w:r>
      <w:r w:rsidRPr="00662E28">
        <w:rPr>
          <w:rFonts w:ascii="Times New Roman" w:hAnsi="Times New Roman" w:cs="Times New Roman"/>
        </w:rPr>
        <w:t xml:space="preserve">  </w:t>
      </w:r>
      <w:r w:rsidR="00B370C1" w:rsidRPr="00662E28">
        <w:rPr>
          <w:rFonts w:ascii="Times New Roman" w:hAnsi="Times New Roman" w:cs="Times New Roman"/>
        </w:rPr>
        <w:br/>
      </w:r>
    </w:p>
    <w:p w14:paraId="7639C299" w14:textId="18D1B660" w:rsidR="009C7960" w:rsidRPr="00662E28" w:rsidRDefault="009C7960" w:rsidP="00D75EA1">
      <w:pPr>
        <w:spacing w:after="0" w:line="240" w:lineRule="auto"/>
        <w:jc w:val="both"/>
        <w:rPr>
          <w:rFonts w:ascii="Times New Roman" w:hAnsi="Times New Roman" w:cs="Times New Roman"/>
        </w:rPr>
      </w:pPr>
      <w:r w:rsidRPr="00662E28">
        <w:rPr>
          <w:rFonts w:ascii="Times New Roman" w:hAnsi="Times New Roman" w:cs="Times New Roman"/>
        </w:rPr>
        <w:t xml:space="preserve">This Act will take effect </w:t>
      </w:r>
      <w:bookmarkStart w:id="17" w:name="_Hlk67325644"/>
      <w:r w:rsidR="008F080E" w:rsidRPr="00662E28">
        <w:rPr>
          <w:rFonts w:ascii="Times New Roman" w:hAnsi="Times New Roman" w:cs="Times New Roman"/>
        </w:rPr>
        <w:t>&lt;</w:t>
      </w:r>
      <w:r w:rsidRPr="00662E28">
        <w:rPr>
          <w:rFonts w:ascii="Times New Roman" w:hAnsi="Times New Roman" w:cs="Times New Roman"/>
          <w:b/>
        </w:rPr>
        <w:t>#</w:t>
      </w:r>
      <w:r w:rsidR="008F080E" w:rsidRPr="00662E28">
        <w:rPr>
          <w:rFonts w:ascii="Times New Roman" w:hAnsi="Times New Roman" w:cs="Times New Roman"/>
        </w:rPr>
        <w:t>&gt;</w:t>
      </w:r>
      <w:bookmarkEnd w:id="17"/>
      <w:r w:rsidR="008F080E" w:rsidRPr="00662E28">
        <w:rPr>
          <w:rFonts w:ascii="Times New Roman" w:hAnsi="Times New Roman" w:cs="Times New Roman"/>
        </w:rPr>
        <w:t xml:space="preserve"> </w:t>
      </w:r>
      <w:r w:rsidRPr="00662E28">
        <w:rPr>
          <w:rFonts w:ascii="Times New Roman" w:hAnsi="Times New Roman" w:cs="Times New Roman"/>
        </w:rPr>
        <w:t>days following enactment</w:t>
      </w:r>
      <w:r w:rsidRPr="00662E28">
        <w:rPr>
          <w:rFonts w:ascii="Times New Roman" w:hAnsi="Times New Roman" w:cs="Times New Roman"/>
          <w:snapToGrid w:val="0"/>
        </w:rPr>
        <w:t xml:space="preserve">. </w:t>
      </w:r>
      <w:r w:rsidR="008F080E" w:rsidRPr="00662E28">
        <w:rPr>
          <w:rFonts w:ascii="Times New Roman" w:hAnsi="Times New Roman" w:cs="Times New Roman"/>
          <w:highlight w:val="yellow"/>
        </w:rPr>
        <w:t>[</w:t>
      </w:r>
      <w:r w:rsidR="008F080E" w:rsidRPr="00662E28">
        <w:rPr>
          <w:rFonts w:ascii="Times New Roman" w:hAnsi="Times New Roman" w:cs="Times New Roman"/>
          <w:b/>
          <w:bCs/>
          <w:highlight w:val="yellow"/>
        </w:rPr>
        <w:t>Note:</w:t>
      </w:r>
      <w:r w:rsidR="008F080E" w:rsidRPr="00662E28">
        <w:rPr>
          <w:rFonts w:ascii="Times New Roman" w:hAnsi="Times New Roman" w:cs="Times New Roman"/>
          <w:highlight w:val="yellow"/>
        </w:rPr>
        <w:t xml:space="preserve"> The effective date should be as soon as possible according to the local government’s laws, and advocates should consider whether any emergency clauses can have it take effect sooner than a legal default.</w:t>
      </w:r>
      <w:r w:rsidR="008F080E" w:rsidRPr="00662E28">
        <w:rPr>
          <w:rFonts w:ascii="Times New Roman" w:hAnsi="Times New Roman" w:cs="Times New Roman"/>
        </w:rPr>
        <w:t>]</w:t>
      </w:r>
    </w:p>
    <w:p w14:paraId="20EB6B4F" w14:textId="3195E5CD" w:rsidR="009C7960" w:rsidRPr="00662E28" w:rsidRDefault="009C7960" w:rsidP="00D75EA1">
      <w:pPr>
        <w:tabs>
          <w:tab w:val="left" w:pos="472"/>
        </w:tabs>
        <w:spacing w:after="0" w:line="240" w:lineRule="auto"/>
        <w:rPr>
          <w:rFonts w:ascii="Times New Roman" w:hAnsi="Times New Roman" w:cs="Times New Roman"/>
          <w:b/>
        </w:rPr>
      </w:pPr>
    </w:p>
    <w:p w14:paraId="5E9DB5E6" w14:textId="77777777" w:rsidR="001C7CA0" w:rsidRPr="00662E28" w:rsidRDefault="001C7CA0" w:rsidP="00D75EA1">
      <w:pPr>
        <w:tabs>
          <w:tab w:val="left" w:pos="472"/>
        </w:tabs>
        <w:spacing w:after="0" w:line="240" w:lineRule="auto"/>
        <w:rPr>
          <w:rFonts w:ascii="Times New Roman" w:hAnsi="Times New Roman" w:cs="Times New Roman"/>
          <w:b/>
        </w:rPr>
      </w:pPr>
    </w:p>
    <w:p w14:paraId="028075C4" w14:textId="77777777" w:rsidR="009C7960" w:rsidRPr="00662E28" w:rsidRDefault="009C7960" w:rsidP="00D75EA1">
      <w:pPr>
        <w:tabs>
          <w:tab w:val="left" w:pos="472"/>
        </w:tabs>
        <w:spacing w:after="0" w:line="240" w:lineRule="auto"/>
        <w:rPr>
          <w:rFonts w:ascii="Times New Roman" w:hAnsi="Times New Roman" w:cs="Times New Roman"/>
          <w:b/>
        </w:rPr>
      </w:pPr>
      <w:r w:rsidRPr="00662E28">
        <w:rPr>
          <w:rFonts w:ascii="Times New Roman" w:hAnsi="Times New Roman" w:cs="Times New Roman"/>
          <w:b/>
        </w:rPr>
        <w:t>Please note that this document does not constitute legal advice.</w:t>
      </w:r>
    </w:p>
    <w:p w14:paraId="1FC42527" w14:textId="7ED014B3" w:rsidR="00CA5A9A" w:rsidRPr="00662E28" w:rsidRDefault="00CA5A9A" w:rsidP="00D75EA1">
      <w:pPr>
        <w:spacing w:after="0" w:line="240" w:lineRule="auto"/>
        <w:rPr>
          <w:rFonts w:ascii="Times New Roman" w:hAnsi="Times New Roman" w:cs="Times New Roman"/>
        </w:rPr>
      </w:pPr>
    </w:p>
    <w:sectPr w:rsidR="00CA5A9A" w:rsidRPr="00662E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51BFC" w14:textId="77777777" w:rsidR="000D5BD9" w:rsidRDefault="000D5BD9" w:rsidP="009D6A22">
      <w:pPr>
        <w:spacing w:after="0" w:line="240" w:lineRule="auto"/>
      </w:pPr>
      <w:r>
        <w:separator/>
      </w:r>
    </w:p>
  </w:endnote>
  <w:endnote w:type="continuationSeparator" w:id="0">
    <w:p w14:paraId="650BF845" w14:textId="77777777" w:rsidR="000D5BD9" w:rsidRDefault="000D5BD9" w:rsidP="009D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01465"/>
      <w:docPartObj>
        <w:docPartGallery w:val="Page Numbers (Bottom of Page)"/>
        <w:docPartUnique/>
      </w:docPartObj>
    </w:sdtPr>
    <w:sdtEndPr>
      <w:rPr>
        <w:rFonts w:ascii="Times New Roman" w:hAnsi="Times New Roman" w:cs="Times New Roman"/>
        <w:noProof/>
        <w:sz w:val="24"/>
        <w:szCs w:val="24"/>
      </w:rPr>
    </w:sdtEndPr>
    <w:sdtContent>
      <w:p w14:paraId="5AF1BCDA" w14:textId="63C24BD7" w:rsidR="009D6A22" w:rsidRPr="00B370C1" w:rsidRDefault="009D6A22">
        <w:pPr>
          <w:pStyle w:val="Footer"/>
          <w:jc w:val="center"/>
          <w:rPr>
            <w:rFonts w:ascii="Times New Roman" w:hAnsi="Times New Roman" w:cs="Times New Roman"/>
            <w:sz w:val="24"/>
            <w:szCs w:val="24"/>
          </w:rPr>
        </w:pPr>
        <w:r w:rsidRPr="00B370C1">
          <w:rPr>
            <w:rFonts w:ascii="Times New Roman" w:hAnsi="Times New Roman" w:cs="Times New Roman"/>
            <w:sz w:val="24"/>
            <w:szCs w:val="24"/>
          </w:rPr>
          <w:fldChar w:fldCharType="begin"/>
        </w:r>
        <w:r w:rsidRPr="00B370C1">
          <w:rPr>
            <w:rFonts w:ascii="Times New Roman" w:hAnsi="Times New Roman" w:cs="Times New Roman"/>
            <w:sz w:val="24"/>
            <w:szCs w:val="24"/>
          </w:rPr>
          <w:instrText xml:space="preserve"> PAGE   \* MERGEFORMAT </w:instrText>
        </w:r>
        <w:r w:rsidRPr="00B370C1">
          <w:rPr>
            <w:rFonts w:ascii="Times New Roman" w:hAnsi="Times New Roman" w:cs="Times New Roman"/>
            <w:sz w:val="24"/>
            <w:szCs w:val="24"/>
          </w:rPr>
          <w:fldChar w:fldCharType="separate"/>
        </w:r>
        <w:r w:rsidRPr="00B370C1">
          <w:rPr>
            <w:rFonts w:ascii="Times New Roman" w:hAnsi="Times New Roman" w:cs="Times New Roman"/>
            <w:noProof/>
            <w:sz w:val="24"/>
            <w:szCs w:val="24"/>
          </w:rPr>
          <w:t>2</w:t>
        </w:r>
        <w:r w:rsidRPr="00B370C1">
          <w:rPr>
            <w:rFonts w:ascii="Times New Roman" w:hAnsi="Times New Roman" w:cs="Times New Roman"/>
            <w:noProof/>
            <w:sz w:val="24"/>
            <w:szCs w:val="24"/>
          </w:rPr>
          <w:fldChar w:fldCharType="end"/>
        </w:r>
      </w:p>
    </w:sdtContent>
  </w:sdt>
  <w:p w14:paraId="5357C70B" w14:textId="0A07F3C9" w:rsidR="009D6A22" w:rsidRPr="000265A7" w:rsidRDefault="000265A7">
    <w:pPr>
      <w:pStyle w:val="Footer"/>
      <w:rPr>
        <w:rFonts w:ascii="Times New Roman" w:hAnsi="Times New Roman" w:cs="Times New Roman"/>
      </w:rPr>
    </w:pPr>
    <w:r>
      <w:rPr>
        <w:rFonts w:ascii="Times New Roman" w:hAnsi="Times New Roman" w:cs="Times New Roman"/>
      </w:rPr>
      <w:t>Last updated March 29,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211E6" w14:textId="77777777" w:rsidR="000D5BD9" w:rsidRDefault="000D5BD9" w:rsidP="009D6A22">
      <w:pPr>
        <w:spacing w:after="0" w:line="240" w:lineRule="auto"/>
      </w:pPr>
      <w:r>
        <w:separator/>
      </w:r>
    </w:p>
  </w:footnote>
  <w:footnote w:type="continuationSeparator" w:id="0">
    <w:p w14:paraId="159A33D9" w14:textId="77777777" w:rsidR="000D5BD9" w:rsidRDefault="000D5BD9" w:rsidP="009D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1B3D"/>
    <w:multiLevelType w:val="hybridMultilevel"/>
    <w:tmpl w:val="4998E3B8"/>
    <w:lvl w:ilvl="0" w:tplc="4080BA16">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05607"/>
    <w:multiLevelType w:val="hybridMultilevel"/>
    <w:tmpl w:val="9CC0FD10"/>
    <w:lvl w:ilvl="0" w:tplc="2312CF02">
      <w:start w:val="4"/>
      <w:numFmt w:val="lowerLetter"/>
      <w:lvlText w:val="(%1)"/>
      <w:lvlJc w:val="left"/>
      <w:pPr>
        <w:ind w:left="720" w:hanging="360"/>
      </w:pPr>
      <w:rPr>
        <w:rFonts w:hint="default"/>
        <w:caps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0D36B9A"/>
    <w:multiLevelType w:val="hybridMultilevel"/>
    <w:tmpl w:val="A70E6E1E"/>
    <w:lvl w:ilvl="0" w:tplc="B650C76A">
      <w:start w:val="1"/>
      <w:numFmt w:val="lowerLetter"/>
      <w:lvlText w:val="(%1)"/>
      <w:lvlJc w:val="left"/>
      <w:pPr>
        <w:ind w:left="720" w:hanging="360"/>
      </w:pPr>
      <w:rPr>
        <w:rFonts w:hint="default"/>
        <w:b/>
        <w:bCs/>
      </w:rPr>
    </w:lvl>
    <w:lvl w:ilvl="1" w:tplc="F61C2302">
      <w:start w:val="1"/>
      <w:numFmt w:val="decimal"/>
      <w:lvlText w:val="%2."/>
      <w:lvlJc w:val="left"/>
      <w:pPr>
        <w:ind w:left="1440" w:hanging="360"/>
      </w:pPr>
      <w:rPr>
        <w:b/>
        <w:bCs/>
      </w:rPr>
    </w:lvl>
    <w:lvl w:ilvl="2" w:tplc="04090019">
      <w:start w:val="1"/>
      <w:numFmt w:val="lowerLetter"/>
      <w:lvlText w:val="%3."/>
      <w:lvlJc w:val="left"/>
      <w:pPr>
        <w:ind w:left="2160" w:hanging="180"/>
      </w:pPr>
      <w:rPr>
        <w:rFonts w:hint="default"/>
        <w:cap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C80"/>
    <w:multiLevelType w:val="hybridMultilevel"/>
    <w:tmpl w:val="9FFE6D6E"/>
    <w:lvl w:ilvl="0" w:tplc="72849094">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F07134"/>
    <w:multiLevelType w:val="hybridMultilevel"/>
    <w:tmpl w:val="20887D2E"/>
    <w:lvl w:ilvl="0" w:tplc="9E78D532">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F9C4504">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D3C55"/>
    <w:multiLevelType w:val="hybridMultilevel"/>
    <w:tmpl w:val="B63CCB7C"/>
    <w:lvl w:ilvl="0" w:tplc="ABF8E6C0">
      <w:start w:val="1"/>
      <w:numFmt w:val="lowerLetter"/>
      <w:lvlText w:val="(%1)"/>
      <w:lvlJc w:val="left"/>
      <w:pPr>
        <w:ind w:left="720" w:hanging="360"/>
      </w:pPr>
      <w:rPr>
        <w:rFonts w:hint="default"/>
      </w:rPr>
    </w:lvl>
    <w:lvl w:ilvl="1" w:tplc="0BBC6D7E">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A6FA0"/>
    <w:multiLevelType w:val="hybridMultilevel"/>
    <w:tmpl w:val="3614F7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EE1147"/>
    <w:multiLevelType w:val="hybridMultilevel"/>
    <w:tmpl w:val="C51EBACE"/>
    <w:lvl w:ilvl="0" w:tplc="1D80379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87273"/>
    <w:multiLevelType w:val="hybridMultilevel"/>
    <w:tmpl w:val="328A4888"/>
    <w:lvl w:ilvl="0" w:tplc="F84AC1B0">
      <w:start w:val="1"/>
      <w:numFmt w:val="decimal"/>
      <w:lvlText w:val="%1."/>
      <w:lvlJc w:val="left"/>
      <w:pPr>
        <w:ind w:left="1800" w:hanging="360"/>
      </w:pPr>
      <w:rPr>
        <w:rFonts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2E3B93"/>
    <w:multiLevelType w:val="hybridMultilevel"/>
    <w:tmpl w:val="6F1CEBA4"/>
    <w:lvl w:ilvl="0" w:tplc="7778D29A">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97FC1"/>
    <w:multiLevelType w:val="hybridMultilevel"/>
    <w:tmpl w:val="9948F910"/>
    <w:lvl w:ilvl="0" w:tplc="93DCD4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4"/>
  </w:num>
  <w:num w:numId="4">
    <w:abstractNumId w:val="8"/>
  </w:num>
  <w:num w:numId="5">
    <w:abstractNumId w:val="1"/>
  </w:num>
  <w:num w:numId="6">
    <w:abstractNumId w:val="7"/>
  </w:num>
  <w:num w:numId="7">
    <w:abstractNumId w:val="5"/>
  </w:num>
  <w:num w:numId="8">
    <w:abstractNumId w:val="10"/>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9B"/>
    <w:rsid w:val="00015ED5"/>
    <w:rsid w:val="00017BB6"/>
    <w:rsid w:val="0002159D"/>
    <w:rsid w:val="000265A7"/>
    <w:rsid w:val="00033A46"/>
    <w:rsid w:val="00041397"/>
    <w:rsid w:val="0004196B"/>
    <w:rsid w:val="00051D18"/>
    <w:rsid w:val="000804A6"/>
    <w:rsid w:val="000B4FEC"/>
    <w:rsid w:val="000D5BD9"/>
    <w:rsid w:val="000E4BD5"/>
    <w:rsid w:val="00110D2A"/>
    <w:rsid w:val="0012358A"/>
    <w:rsid w:val="00133048"/>
    <w:rsid w:val="00160F1A"/>
    <w:rsid w:val="00172FAC"/>
    <w:rsid w:val="0018178F"/>
    <w:rsid w:val="001B4CB6"/>
    <w:rsid w:val="001C7CA0"/>
    <w:rsid w:val="00240E3C"/>
    <w:rsid w:val="00267F64"/>
    <w:rsid w:val="00296575"/>
    <w:rsid w:val="002C48F6"/>
    <w:rsid w:val="002D3380"/>
    <w:rsid w:val="002F156F"/>
    <w:rsid w:val="0031412F"/>
    <w:rsid w:val="0033306B"/>
    <w:rsid w:val="003508B3"/>
    <w:rsid w:val="00351C31"/>
    <w:rsid w:val="00354816"/>
    <w:rsid w:val="003946AA"/>
    <w:rsid w:val="003C0B00"/>
    <w:rsid w:val="003C5E19"/>
    <w:rsid w:val="004055B6"/>
    <w:rsid w:val="00411A6D"/>
    <w:rsid w:val="004A434F"/>
    <w:rsid w:val="004D378E"/>
    <w:rsid w:val="004F4FF6"/>
    <w:rsid w:val="0052255D"/>
    <w:rsid w:val="00522D44"/>
    <w:rsid w:val="00532903"/>
    <w:rsid w:val="00533CD6"/>
    <w:rsid w:val="00537A22"/>
    <w:rsid w:val="00583EEB"/>
    <w:rsid w:val="00594DE7"/>
    <w:rsid w:val="00596394"/>
    <w:rsid w:val="005A223D"/>
    <w:rsid w:val="005A53EF"/>
    <w:rsid w:val="005C6E12"/>
    <w:rsid w:val="006214CB"/>
    <w:rsid w:val="00622130"/>
    <w:rsid w:val="00640DA5"/>
    <w:rsid w:val="006416F5"/>
    <w:rsid w:val="00656930"/>
    <w:rsid w:val="00662E28"/>
    <w:rsid w:val="00695904"/>
    <w:rsid w:val="006A4F59"/>
    <w:rsid w:val="006C1D41"/>
    <w:rsid w:val="00700670"/>
    <w:rsid w:val="00707DBF"/>
    <w:rsid w:val="00711733"/>
    <w:rsid w:val="00722FB2"/>
    <w:rsid w:val="00791951"/>
    <w:rsid w:val="007B250D"/>
    <w:rsid w:val="007C26FA"/>
    <w:rsid w:val="0080011A"/>
    <w:rsid w:val="00805AD5"/>
    <w:rsid w:val="00862885"/>
    <w:rsid w:val="00865661"/>
    <w:rsid w:val="00867589"/>
    <w:rsid w:val="008713DE"/>
    <w:rsid w:val="00895766"/>
    <w:rsid w:val="008B5572"/>
    <w:rsid w:val="008F080E"/>
    <w:rsid w:val="009152CA"/>
    <w:rsid w:val="009A5CFA"/>
    <w:rsid w:val="009A65D5"/>
    <w:rsid w:val="009C38EA"/>
    <w:rsid w:val="009C5557"/>
    <w:rsid w:val="009C7960"/>
    <w:rsid w:val="009D6A22"/>
    <w:rsid w:val="009F2782"/>
    <w:rsid w:val="00A4174F"/>
    <w:rsid w:val="00A63DA0"/>
    <w:rsid w:val="00AC29CC"/>
    <w:rsid w:val="00AD38B6"/>
    <w:rsid w:val="00AD48A0"/>
    <w:rsid w:val="00AE225A"/>
    <w:rsid w:val="00B0415B"/>
    <w:rsid w:val="00B13842"/>
    <w:rsid w:val="00B266CD"/>
    <w:rsid w:val="00B370C1"/>
    <w:rsid w:val="00BA4F83"/>
    <w:rsid w:val="00BB6A51"/>
    <w:rsid w:val="00BB70F7"/>
    <w:rsid w:val="00BC62A5"/>
    <w:rsid w:val="00BE3ABC"/>
    <w:rsid w:val="00BE449E"/>
    <w:rsid w:val="00C269FC"/>
    <w:rsid w:val="00C45017"/>
    <w:rsid w:val="00C81C31"/>
    <w:rsid w:val="00C82E0A"/>
    <w:rsid w:val="00C833AA"/>
    <w:rsid w:val="00C87C03"/>
    <w:rsid w:val="00CA5A9A"/>
    <w:rsid w:val="00CA677C"/>
    <w:rsid w:val="00CB0858"/>
    <w:rsid w:val="00CD43B6"/>
    <w:rsid w:val="00CF48E5"/>
    <w:rsid w:val="00D0506A"/>
    <w:rsid w:val="00D25DE7"/>
    <w:rsid w:val="00D34E99"/>
    <w:rsid w:val="00D52280"/>
    <w:rsid w:val="00D54FB0"/>
    <w:rsid w:val="00D63B1D"/>
    <w:rsid w:val="00D6742A"/>
    <w:rsid w:val="00D7130C"/>
    <w:rsid w:val="00D75EA1"/>
    <w:rsid w:val="00DA2B9B"/>
    <w:rsid w:val="00DA5393"/>
    <w:rsid w:val="00DA6C73"/>
    <w:rsid w:val="00E0314B"/>
    <w:rsid w:val="00E1563D"/>
    <w:rsid w:val="00E511AB"/>
    <w:rsid w:val="00E516CC"/>
    <w:rsid w:val="00E5576E"/>
    <w:rsid w:val="00E959BB"/>
    <w:rsid w:val="00EA2BC8"/>
    <w:rsid w:val="00EE7B19"/>
    <w:rsid w:val="00F26A33"/>
    <w:rsid w:val="00F93A5E"/>
    <w:rsid w:val="00FA0784"/>
    <w:rsid w:val="00FB79FC"/>
    <w:rsid w:val="00FC3E00"/>
    <w:rsid w:val="00FC3ED5"/>
    <w:rsid w:val="00FF2906"/>
    <w:rsid w:val="00FF5AFB"/>
    <w:rsid w:val="22B139C0"/>
    <w:rsid w:val="3E981314"/>
    <w:rsid w:val="51A02FE7"/>
    <w:rsid w:val="7D7D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CC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A9A"/>
    <w:pPr>
      <w:ind w:left="720"/>
      <w:contextualSpacing/>
    </w:pPr>
  </w:style>
  <w:style w:type="character" w:styleId="Hyperlink">
    <w:name w:val="Hyperlink"/>
    <w:basedOn w:val="DefaultParagraphFont"/>
    <w:uiPriority w:val="99"/>
    <w:unhideWhenUsed/>
    <w:rsid w:val="00CA5A9A"/>
    <w:rPr>
      <w:color w:val="0000FF"/>
      <w:u w:val="single"/>
    </w:rPr>
  </w:style>
  <w:style w:type="character" w:styleId="CommentReference">
    <w:name w:val="annotation reference"/>
    <w:basedOn w:val="DefaultParagraphFont"/>
    <w:uiPriority w:val="99"/>
    <w:semiHidden/>
    <w:unhideWhenUsed/>
    <w:rsid w:val="00CA5A9A"/>
    <w:rPr>
      <w:sz w:val="16"/>
      <w:szCs w:val="16"/>
    </w:rPr>
  </w:style>
  <w:style w:type="paragraph" w:styleId="CommentText">
    <w:name w:val="annotation text"/>
    <w:basedOn w:val="Normal"/>
    <w:link w:val="CommentTextChar"/>
    <w:unhideWhenUsed/>
    <w:rsid w:val="00CA5A9A"/>
    <w:pPr>
      <w:spacing w:line="240" w:lineRule="auto"/>
    </w:pPr>
    <w:rPr>
      <w:sz w:val="20"/>
      <w:szCs w:val="20"/>
    </w:rPr>
  </w:style>
  <w:style w:type="character" w:customStyle="1" w:styleId="CommentTextChar">
    <w:name w:val="Comment Text Char"/>
    <w:basedOn w:val="DefaultParagraphFont"/>
    <w:link w:val="CommentText"/>
    <w:rsid w:val="00CA5A9A"/>
    <w:rPr>
      <w:sz w:val="20"/>
      <w:szCs w:val="20"/>
    </w:rPr>
  </w:style>
  <w:style w:type="paragraph" w:styleId="CommentSubject">
    <w:name w:val="annotation subject"/>
    <w:basedOn w:val="CommentText"/>
    <w:next w:val="CommentText"/>
    <w:link w:val="CommentSubjectChar"/>
    <w:uiPriority w:val="99"/>
    <w:semiHidden/>
    <w:unhideWhenUsed/>
    <w:rsid w:val="00BA4F83"/>
    <w:rPr>
      <w:b/>
      <w:bCs/>
    </w:rPr>
  </w:style>
  <w:style w:type="character" w:customStyle="1" w:styleId="CommentSubjectChar">
    <w:name w:val="Comment Subject Char"/>
    <w:basedOn w:val="CommentTextChar"/>
    <w:link w:val="CommentSubject"/>
    <w:uiPriority w:val="99"/>
    <w:semiHidden/>
    <w:rsid w:val="00BA4F83"/>
    <w:rPr>
      <w:b/>
      <w:bCs/>
      <w:sz w:val="20"/>
      <w:szCs w:val="20"/>
    </w:rPr>
  </w:style>
  <w:style w:type="character" w:styleId="UnresolvedMention">
    <w:name w:val="Unresolved Mention"/>
    <w:basedOn w:val="DefaultParagraphFont"/>
    <w:uiPriority w:val="99"/>
    <w:semiHidden/>
    <w:unhideWhenUsed/>
    <w:rsid w:val="00BE449E"/>
    <w:rPr>
      <w:color w:val="605E5C"/>
      <w:shd w:val="clear" w:color="auto" w:fill="E1DFDD"/>
    </w:rPr>
  </w:style>
  <w:style w:type="paragraph" w:styleId="Header">
    <w:name w:val="header"/>
    <w:basedOn w:val="Normal"/>
    <w:link w:val="HeaderChar"/>
    <w:uiPriority w:val="99"/>
    <w:unhideWhenUsed/>
    <w:rsid w:val="009D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22"/>
  </w:style>
  <w:style w:type="paragraph" w:styleId="Footer">
    <w:name w:val="footer"/>
    <w:basedOn w:val="Normal"/>
    <w:link w:val="FooterChar"/>
    <w:uiPriority w:val="99"/>
    <w:unhideWhenUsed/>
    <w:rsid w:val="009D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22"/>
  </w:style>
  <w:style w:type="paragraph" w:styleId="NormalWeb">
    <w:name w:val="Normal (Web)"/>
    <w:basedOn w:val="Normal"/>
    <w:rsid w:val="00C833AA"/>
    <w:pPr>
      <w:spacing w:before="100" w:beforeAutospacing="1" w:after="100" w:afterAutospacing="1" w:line="240" w:lineRule="auto"/>
    </w:pPr>
    <w:rPr>
      <w:rFonts w:ascii="Trebuchet MS" w:eastAsia="Times New Roman" w:hAnsi="Trebuchet MS" w:cs="Times New Roman"/>
      <w:color w:val="000080"/>
      <w:sz w:val="20"/>
      <w:szCs w:val="20"/>
    </w:rPr>
  </w:style>
  <w:style w:type="paragraph" w:customStyle="1" w:styleId="BdSupsBodyText">
    <w:name w:val="BdSupsBodyText"/>
    <w:basedOn w:val="Normal"/>
    <w:rsid w:val="003946AA"/>
    <w:pPr>
      <w:spacing w:after="0" w:line="480" w:lineRule="exact"/>
      <w:ind w:firstLine="720"/>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road-to-recovery/2020/10/08/osha-retaliation-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27147.pcdn.co/wp-content/uploads/Silenced-About-COVID-19-Workplace-Fear-Retaliation-June-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elp.org/wp-content/uploads/2015/03/BrokenLawsReport2009.pdf" TargetMode="External"/><Relationship Id="rId4" Type="http://schemas.openxmlformats.org/officeDocument/2006/relationships/webSettings" Target="webSettings.xml"/><Relationship Id="rId9" Type="http://schemas.openxmlformats.org/officeDocument/2006/relationships/hyperlink" Target="https://s27147.pcdn.co/wp-content/uploads/Retal-Report-6-26-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2021-03-25T15:39:00Z</dcterms:created>
  <dcterms:modified xsi:type="dcterms:W3CDTF">2021-03-29T14:23:00Z</dcterms:modified>
</cp:coreProperties>
</file>