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2AD8" w14:textId="5233E92F" w:rsidR="0093712E" w:rsidRPr="0093712E" w:rsidRDefault="0093712E" w:rsidP="0093712E">
      <w:pPr>
        <w:widowControl w:val="0"/>
        <w:pBdr>
          <w:bottom w:val="single" w:sz="4" w:space="4" w:color="BA0000"/>
        </w:pBdr>
        <w:tabs>
          <w:tab w:val="left" w:pos="180"/>
        </w:tabs>
        <w:suppressAutoHyphens/>
        <w:autoSpaceDE w:val="0"/>
        <w:autoSpaceDN w:val="0"/>
        <w:adjustRightInd w:val="0"/>
        <w:spacing w:after="100" w:line="276" w:lineRule="auto"/>
        <w:textAlignment w:val="center"/>
        <w:rPr>
          <w:rFonts w:ascii="Calibri" w:eastAsia="Cambria" w:hAnsi="Calibri" w:cs="ProximaNova-Extrabld"/>
          <w:b/>
          <w:color w:val="000000"/>
          <w:sz w:val="26"/>
        </w:rPr>
      </w:pPr>
      <w:bookmarkStart w:id="0" w:name="_Hlk114662804"/>
      <w:r w:rsidRPr="0093712E">
        <w:rPr>
          <w:rFonts w:ascii="Calibri" w:eastAsia="Cambria" w:hAnsi="Calibri" w:cs="ProximaNova-Extrabld"/>
          <w:b/>
          <w:color w:val="000000"/>
          <w:sz w:val="26"/>
        </w:rPr>
        <w:t xml:space="preserve">Model State Legislation: </w:t>
      </w:r>
      <w:r w:rsidR="00B61E79">
        <w:rPr>
          <w:rFonts w:ascii="Calibri" w:eastAsia="Cambria" w:hAnsi="Calibri" w:cs="ProximaNova-Extrabld"/>
          <w:b/>
          <w:color w:val="000000"/>
          <w:sz w:val="26"/>
        </w:rPr>
        <w:t>Monetary Eligibility</w:t>
      </w:r>
      <w:r w:rsidRPr="0093712E">
        <w:rPr>
          <w:rFonts w:ascii="Calibri" w:eastAsia="Cambria" w:hAnsi="Calibri" w:cs="ProximaNova-Extrabld"/>
          <w:b/>
          <w:color w:val="000000"/>
          <w:sz w:val="26"/>
        </w:rPr>
        <w:t xml:space="preserve"> </w:t>
      </w:r>
    </w:p>
    <w:p w14:paraId="19F66721" w14:textId="77777777" w:rsidR="0093712E" w:rsidRPr="0093712E" w:rsidRDefault="0093712E" w:rsidP="0093712E">
      <w:pPr>
        <w:spacing w:line="276" w:lineRule="auto"/>
        <w:rPr>
          <w:rFonts w:ascii="Cambria" w:eastAsia="Cambria" w:hAnsi="Cambria" w:cs="Times New Roman"/>
          <w:sz w:val="20"/>
          <w:szCs w:val="20"/>
        </w:rPr>
      </w:pPr>
      <w:r w:rsidRPr="0093712E">
        <w:rPr>
          <w:rFonts w:ascii="Cambria" w:eastAsia="Cambria" w:hAnsi="Cambria" w:cs="Times New Roman"/>
          <w:sz w:val="20"/>
          <w:szCs w:val="20"/>
        </w:rPr>
        <w:t xml:space="preserve">You can use this word version to customize the model state legislation to fit the needs of your state.  The red text is meant to help you customize the model and should be removed before submitting to any state legislature. </w:t>
      </w:r>
    </w:p>
    <w:bookmarkEnd w:id="0"/>
    <w:p w14:paraId="01D2B4C8" w14:textId="1CDF1B7B" w:rsidR="00D1010D" w:rsidRDefault="00D1010D"/>
    <w:p w14:paraId="7815F5D4" w14:textId="77777777" w:rsidR="0093712E" w:rsidRPr="0093712E" w:rsidRDefault="0093712E" w:rsidP="0093712E">
      <w:pPr>
        <w:spacing w:line="276" w:lineRule="auto"/>
        <w:rPr>
          <w:rFonts w:ascii="Cambria" w:eastAsia="Cambria" w:hAnsi="Cambria" w:cs="Times New Roman"/>
          <w:sz w:val="20"/>
          <w:szCs w:val="20"/>
        </w:rPr>
      </w:pPr>
      <w:r w:rsidRPr="0093712E">
        <w:rPr>
          <w:rFonts w:ascii="Cambria" w:eastAsia="Cambria" w:hAnsi="Cambria" w:cs="Times New Roman"/>
          <w:b/>
          <w:bCs/>
          <w:sz w:val="20"/>
          <w:szCs w:val="20"/>
        </w:rPr>
        <w:t>Section 1. Findings and Declarations</w:t>
      </w:r>
      <w:r w:rsidRPr="0093712E">
        <w:rPr>
          <w:rFonts w:ascii="Cambria" w:eastAsia="Cambria" w:hAnsi="Cambria" w:cs="Times New Roman"/>
          <w:sz w:val="20"/>
          <w:szCs w:val="20"/>
        </w:rPr>
        <w:t xml:space="preserve"> </w:t>
      </w:r>
    </w:p>
    <w:p w14:paraId="7D84C88A" w14:textId="77777777" w:rsidR="0093712E" w:rsidRPr="0093712E" w:rsidRDefault="0093712E" w:rsidP="0093712E">
      <w:pPr>
        <w:spacing w:line="276" w:lineRule="auto"/>
        <w:rPr>
          <w:rFonts w:ascii="Cambria" w:eastAsia="Cambria" w:hAnsi="Cambria" w:cs="Times New Roman"/>
          <w:sz w:val="20"/>
          <w:szCs w:val="20"/>
        </w:rPr>
      </w:pPr>
      <w:r w:rsidRPr="0093712E">
        <w:rPr>
          <w:rFonts w:ascii="Cambria" w:eastAsia="Cambria" w:hAnsi="Cambria" w:cs="Times New Roman"/>
          <w:sz w:val="20"/>
          <w:szCs w:val="20"/>
        </w:rPr>
        <w:t xml:space="preserve">The Legislature finds and declares: </w:t>
      </w:r>
    </w:p>
    <w:p w14:paraId="6A0E4027" w14:textId="77777777" w:rsidR="0093712E" w:rsidRPr="0093712E" w:rsidRDefault="0093712E" w:rsidP="0093712E">
      <w:pPr>
        <w:spacing w:line="276" w:lineRule="auto"/>
        <w:rPr>
          <w:rFonts w:ascii="Cambria" w:eastAsia="Cambria" w:hAnsi="Cambria" w:cs="Times New Roman"/>
          <w:sz w:val="20"/>
          <w:szCs w:val="20"/>
        </w:rPr>
      </w:pPr>
    </w:p>
    <w:p w14:paraId="3FC01945" w14:textId="77777777" w:rsidR="0093712E" w:rsidRPr="0093712E" w:rsidRDefault="0093712E" w:rsidP="0093712E">
      <w:pPr>
        <w:numPr>
          <w:ilvl w:val="0"/>
          <w:numId w:val="1"/>
        </w:numPr>
        <w:spacing w:after="240" w:line="276" w:lineRule="auto"/>
        <w:ind w:left="360"/>
        <w:rPr>
          <w:rFonts w:ascii="Cambria" w:eastAsia="Cambria" w:hAnsi="Cambria" w:cs="Times New Roman"/>
          <w:sz w:val="20"/>
          <w:szCs w:val="20"/>
        </w:rPr>
      </w:pPr>
      <w:bookmarkStart w:id="1" w:name="_Hlk114220960"/>
      <w:r w:rsidRPr="0093712E">
        <w:rPr>
          <w:rFonts w:ascii="Cambria" w:eastAsia="Cambria" w:hAnsi="Cambria" w:cs="Times New Roman"/>
          <w:sz w:val="20"/>
          <w:szCs w:val="20"/>
        </w:rPr>
        <w:t xml:space="preserve">That ensuring equitable access to unemployment insurance (UI) for all jobless workers are matters of statewide concern. </w:t>
      </w:r>
    </w:p>
    <w:p w14:paraId="479644A2" w14:textId="77777777" w:rsidR="0093712E" w:rsidRPr="0093712E" w:rsidRDefault="0093712E" w:rsidP="0093712E">
      <w:pPr>
        <w:numPr>
          <w:ilvl w:val="0"/>
          <w:numId w:val="1"/>
        </w:numPr>
        <w:spacing w:after="240" w:line="276" w:lineRule="auto"/>
        <w:ind w:left="360"/>
        <w:rPr>
          <w:rFonts w:ascii="Cambria" w:eastAsia="Cambria" w:hAnsi="Cambria" w:cs="Times New Roman"/>
          <w:sz w:val="20"/>
          <w:szCs w:val="20"/>
        </w:rPr>
      </w:pPr>
      <w:r w:rsidRPr="0093712E">
        <w:rPr>
          <w:rFonts w:ascii="Cambria" w:eastAsia="Cambria" w:hAnsi="Cambria" w:cs="Times New Roman"/>
          <w:sz w:val="20"/>
          <w:szCs w:val="20"/>
        </w:rPr>
        <w:t>Current monetary eligibility standards exclude many underpaid, part-time, and temporary workers who are disproportionately women and workers of color.</w:t>
      </w:r>
    </w:p>
    <w:p w14:paraId="6AD3C926" w14:textId="77777777" w:rsidR="0093712E" w:rsidRPr="0093712E" w:rsidRDefault="0093712E" w:rsidP="0093712E">
      <w:pPr>
        <w:numPr>
          <w:ilvl w:val="0"/>
          <w:numId w:val="1"/>
        </w:numPr>
        <w:spacing w:after="240" w:line="276" w:lineRule="auto"/>
        <w:ind w:left="360"/>
        <w:rPr>
          <w:rFonts w:ascii="Cambria" w:eastAsia="Cambria" w:hAnsi="Cambria" w:cs="Times New Roman"/>
          <w:sz w:val="20"/>
          <w:szCs w:val="20"/>
        </w:rPr>
      </w:pPr>
      <w:bookmarkStart w:id="2" w:name="_Hlk114152906"/>
      <w:r w:rsidRPr="0093712E">
        <w:rPr>
          <w:rFonts w:ascii="Cambria" w:eastAsia="Cambria" w:hAnsi="Cambria" w:cs="Times New Roman"/>
          <w:sz w:val="20"/>
          <w:szCs w:val="20"/>
        </w:rPr>
        <w:t>UI benefits are one of the most efficient and well-targeted means of economic stimulus: during the Great Recession, it is estimated that every dollar of UI benefits produced about two dollars of economic impact.</w:t>
      </w:r>
      <w:bookmarkEnd w:id="2"/>
      <w:r w:rsidRPr="0093712E">
        <w:rPr>
          <w:rFonts w:ascii="Cambria" w:eastAsia="Cambria" w:hAnsi="Cambria" w:cs="Times New Roman"/>
          <w:sz w:val="20"/>
          <w:szCs w:val="20"/>
        </w:rPr>
        <w:t xml:space="preserve"> Current monetary eligibility standards limit access to UI benefits, restraining the effect of UI as an automatic stabilizer, which harms our state’s economic growth. </w:t>
      </w:r>
    </w:p>
    <w:p w14:paraId="59D8AFE3" w14:textId="77777777" w:rsidR="0093712E" w:rsidRPr="0093712E" w:rsidRDefault="0093712E" w:rsidP="0093712E">
      <w:pPr>
        <w:numPr>
          <w:ilvl w:val="0"/>
          <w:numId w:val="1"/>
        </w:numPr>
        <w:spacing w:after="240" w:line="276" w:lineRule="auto"/>
        <w:ind w:left="360"/>
        <w:rPr>
          <w:rFonts w:ascii="Cambria" w:eastAsia="Cambria" w:hAnsi="Cambria" w:cs="Times New Roman"/>
          <w:sz w:val="20"/>
          <w:szCs w:val="20"/>
        </w:rPr>
      </w:pPr>
      <w:r w:rsidRPr="0093712E">
        <w:rPr>
          <w:rFonts w:ascii="Cambria" w:eastAsia="Cambria" w:hAnsi="Cambria" w:cs="Times New Roman"/>
          <w:sz w:val="20"/>
          <w:szCs w:val="20"/>
        </w:rPr>
        <w:t xml:space="preserve">Increasing access to UI allows workers to find better matched jobs, which benefits workers and employers alike. UI benefits ensure unemployed workers have the resources necessary to seek suitable long-term work that best matches their skills and needs. This also benefits employers because it makes their business more efficient and reduces turnover costs. </w:t>
      </w:r>
    </w:p>
    <w:p w14:paraId="68E085AF" w14:textId="77777777" w:rsidR="0093712E" w:rsidRPr="0093712E" w:rsidRDefault="0093712E" w:rsidP="0093712E">
      <w:pPr>
        <w:spacing w:line="276" w:lineRule="auto"/>
        <w:rPr>
          <w:rFonts w:ascii="Cambria" w:eastAsia="Cambria" w:hAnsi="Cambria" w:cs="Times New Roman"/>
          <w:b/>
          <w:bCs/>
          <w:sz w:val="20"/>
          <w:szCs w:val="20"/>
        </w:rPr>
      </w:pPr>
      <w:bookmarkStart w:id="3" w:name="_Hlk114221018"/>
      <w:bookmarkEnd w:id="1"/>
      <w:r w:rsidRPr="0093712E">
        <w:rPr>
          <w:rFonts w:ascii="Cambria" w:eastAsia="Cambria" w:hAnsi="Cambria" w:cs="Times New Roman"/>
          <w:b/>
          <w:bCs/>
          <w:sz w:val="20"/>
          <w:szCs w:val="20"/>
        </w:rPr>
        <w:t xml:space="preserve">Section 2. Definitions </w:t>
      </w:r>
      <w:r w:rsidRPr="0093712E">
        <w:rPr>
          <w:rFonts w:ascii="Cambria" w:eastAsia="Cambria" w:hAnsi="Cambria" w:cs="Times New Roman"/>
          <w:color w:val="C00000"/>
          <w:sz w:val="20"/>
          <w:szCs w:val="20"/>
        </w:rPr>
        <w:t>[Note: State law may already define these terms. If so, reference the applicable state law definitions].</w:t>
      </w:r>
      <w:bookmarkEnd w:id="3"/>
    </w:p>
    <w:p w14:paraId="08756BD6" w14:textId="77777777" w:rsidR="0093712E" w:rsidRPr="0093712E" w:rsidRDefault="0093712E" w:rsidP="0093712E">
      <w:pPr>
        <w:spacing w:line="276" w:lineRule="auto"/>
        <w:rPr>
          <w:rFonts w:ascii="Cambria" w:eastAsia="Cambria" w:hAnsi="Cambria" w:cs="Times New Roman"/>
          <w:b/>
          <w:bCs/>
          <w:sz w:val="20"/>
          <w:szCs w:val="20"/>
        </w:rPr>
      </w:pPr>
    </w:p>
    <w:p w14:paraId="1BB69B61" w14:textId="77777777" w:rsidR="0093712E" w:rsidRPr="0093712E" w:rsidRDefault="0093712E" w:rsidP="0093712E">
      <w:pPr>
        <w:spacing w:line="276" w:lineRule="auto"/>
        <w:rPr>
          <w:rFonts w:ascii="Cambria" w:eastAsia="Cambria" w:hAnsi="Cambria" w:cs="Times New Roman"/>
          <w:color w:val="C00000"/>
          <w:sz w:val="20"/>
          <w:szCs w:val="20"/>
        </w:rPr>
      </w:pPr>
      <w:bookmarkStart w:id="4" w:name="_Hlk114221597"/>
      <w:r w:rsidRPr="0093712E">
        <w:rPr>
          <w:rFonts w:ascii="Cambria" w:eastAsia="Cambria" w:hAnsi="Cambria" w:cs="Times New Roman"/>
          <w:b/>
          <w:bCs/>
          <w:sz w:val="20"/>
          <w:szCs w:val="20"/>
        </w:rPr>
        <w:t xml:space="preserve">“Agency” </w:t>
      </w:r>
      <w:r w:rsidRPr="0093712E">
        <w:rPr>
          <w:rFonts w:ascii="Cambria" w:eastAsia="Cambria" w:hAnsi="Cambria" w:cs="Times New Roman"/>
          <w:sz w:val="20"/>
          <w:szCs w:val="20"/>
        </w:rPr>
        <w:t xml:space="preserve">means </w:t>
      </w:r>
      <w:r w:rsidRPr="0093712E">
        <w:rPr>
          <w:rFonts w:ascii="Cambria" w:eastAsia="Cambria" w:hAnsi="Cambria" w:cs="Times New Roman"/>
          <w:color w:val="C00000"/>
          <w:sz w:val="20"/>
          <w:szCs w:val="20"/>
        </w:rPr>
        <w:t>[Enter the name of the state agency that administers unemployment insurance].</w:t>
      </w:r>
    </w:p>
    <w:bookmarkEnd w:id="4"/>
    <w:p w14:paraId="47739947" w14:textId="77777777" w:rsidR="0093712E" w:rsidRPr="0093712E" w:rsidRDefault="0093712E" w:rsidP="0093712E">
      <w:pPr>
        <w:spacing w:line="276" w:lineRule="auto"/>
        <w:rPr>
          <w:rFonts w:ascii="Cambria" w:eastAsia="Cambria" w:hAnsi="Cambria" w:cs="Times New Roman"/>
          <w:b/>
          <w:bCs/>
          <w:sz w:val="20"/>
          <w:szCs w:val="20"/>
        </w:rPr>
      </w:pPr>
    </w:p>
    <w:p w14:paraId="38CC05BF" w14:textId="77777777" w:rsidR="0093712E" w:rsidRPr="0093712E" w:rsidRDefault="0093712E" w:rsidP="0093712E">
      <w:pPr>
        <w:spacing w:line="276" w:lineRule="auto"/>
        <w:rPr>
          <w:rFonts w:ascii="Cambria" w:eastAsia="Cambria" w:hAnsi="Cambria" w:cs="Times New Roman"/>
          <w:sz w:val="20"/>
          <w:szCs w:val="20"/>
        </w:rPr>
      </w:pPr>
      <w:r w:rsidRPr="0093712E">
        <w:rPr>
          <w:rFonts w:ascii="Cambria" w:eastAsia="Cambria" w:hAnsi="Cambria" w:cs="Times New Roman"/>
          <w:b/>
          <w:bCs/>
          <w:sz w:val="20"/>
          <w:szCs w:val="20"/>
        </w:rPr>
        <w:t xml:space="preserve">“Highest-earning quarter” </w:t>
      </w:r>
      <w:r w:rsidRPr="0093712E">
        <w:rPr>
          <w:rFonts w:ascii="Cambria" w:eastAsia="Cambria" w:hAnsi="Cambria" w:cs="Times New Roman"/>
          <w:sz w:val="20"/>
          <w:szCs w:val="20"/>
        </w:rPr>
        <w:t xml:space="preserve">means the calendar quarter in the individual’s base period where they earned the most wages. </w:t>
      </w:r>
    </w:p>
    <w:p w14:paraId="060538C5" w14:textId="77777777" w:rsidR="0093712E" w:rsidRPr="0093712E" w:rsidRDefault="0093712E" w:rsidP="0093712E">
      <w:pPr>
        <w:spacing w:line="276" w:lineRule="auto"/>
        <w:rPr>
          <w:rFonts w:ascii="Cambria" w:eastAsia="Cambria" w:hAnsi="Cambria" w:cs="Times New Roman"/>
          <w:b/>
          <w:bCs/>
          <w:sz w:val="20"/>
          <w:szCs w:val="20"/>
        </w:rPr>
      </w:pPr>
    </w:p>
    <w:p w14:paraId="115FA2E1" w14:textId="77777777" w:rsidR="0093712E" w:rsidRPr="0093712E" w:rsidRDefault="0093712E" w:rsidP="0093712E">
      <w:pPr>
        <w:spacing w:line="276" w:lineRule="auto"/>
        <w:rPr>
          <w:rFonts w:ascii="Cambria" w:eastAsia="Cambria" w:hAnsi="Cambria" w:cs="Times New Roman"/>
          <w:b/>
          <w:bCs/>
          <w:sz w:val="20"/>
          <w:szCs w:val="20"/>
        </w:rPr>
      </w:pPr>
      <w:r w:rsidRPr="0093712E">
        <w:rPr>
          <w:rFonts w:ascii="Cambria" w:eastAsia="Cambria" w:hAnsi="Cambria" w:cs="Times New Roman"/>
          <w:b/>
          <w:bCs/>
          <w:sz w:val="20"/>
          <w:szCs w:val="20"/>
        </w:rPr>
        <w:t xml:space="preserve">“Wages” </w:t>
      </w:r>
      <w:r w:rsidRPr="0093712E">
        <w:rPr>
          <w:rFonts w:ascii="Cambria" w:eastAsia="Cambria" w:hAnsi="Cambria" w:cs="Times New Roman"/>
          <w:sz w:val="20"/>
          <w:szCs w:val="20"/>
        </w:rPr>
        <w:t>means all remuneration payable to an employee for personal services, whether by private agreement or consent or by force of statute, including commissions and bonuses, and the reasonable cash value of all remuneration payable to an employee in any medium other than cash.</w:t>
      </w:r>
      <w:r w:rsidRPr="0093712E">
        <w:rPr>
          <w:rFonts w:ascii="Cambria" w:eastAsia="Cambria" w:hAnsi="Cambria" w:cs="Times New Roman"/>
          <w:b/>
          <w:bCs/>
          <w:sz w:val="20"/>
          <w:szCs w:val="20"/>
        </w:rPr>
        <w:t xml:space="preserve"> </w:t>
      </w:r>
    </w:p>
    <w:p w14:paraId="1CF845E4" w14:textId="77777777" w:rsidR="0093712E" w:rsidRPr="0093712E" w:rsidRDefault="0093712E" w:rsidP="0093712E">
      <w:pPr>
        <w:spacing w:line="276" w:lineRule="auto"/>
        <w:rPr>
          <w:rFonts w:ascii="Cambria" w:eastAsia="Cambria" w:hAnsi="Cambria" w:cs="Times New Roman"/>
          <w:sz w:val="20"/>
          <w:szCs w:val="20"/>
        </w:rPr>
      </w:pPr>
    </w:p>
    <w:p w14:paraId="7B9DFF7C" w14:textId="77777777" w:rsidR="0093712E" w:rsidRPr="0093712E" w:rsidRDefault="0093712E" w:rsidP="0093712E">
      <w:pPr>
        <w:spacing w:line="276" w:lineRule="auto"/>
        <w:rPr>
          <w:rFonts w:ascii="Cambria" w:eastAsia="Cambria" w:hAnsi="Cambria" w:cs="Times New Roman"/>
          <w:b/>
          <w:bCs/>
          <w:sz w:val="20"/>
          <w:szCs w:val="20"/>
        </w:rPr>
      </w:pPr>
      <w:r w:rsidRPr="0093712E">
        <w:rPr>
          <w:rFonts w:ascii="Cambria" w:eastAsia="Cambria" w:hAnsi="Cambria" w:cs="Times New Roman"/>
          <w:b/>
          <w:bCs/>
          <w:sz w:val="20"/>
          <w:szCs w:val="20"/>
        </w:rPr>
        <w:t>“Work history”</w:t>
      </w:r>
      <w:r w:rsidRPr="0093712E">
        <w:rPr>
          <w:rFonts w:ascii="Cambria" w:eastAsia="Cambria" w:hAnsi="Cambria" w:cs="Times New Roman"/>
          <w:sz w:val="20"/>
          <w:szCs w:val="20"/>
        </w:rPr>
        <w:t xml:space="preserve"> means the number of hours an individual worked in the specified </w:t>
      </w:r>
      <w:proofErr w:type="gramStart"/>
      <w:r w:rsidRPr="0093712E">
        <w:rPr>
          <w:rFonts w:ascii="Cambria" w:eastAsia="Cambria" w:hAnsi="Cambria" w:cs="Times New Roman"/>
          <w:sz w:val="20"/>
          <w:szCs w:val="20"/>
        </w:rPr>
        <w:t>time period</w:t>
      </w:r>
      <w:proofErr w:type="gramEnd"/>
      <w:r w:rsidRPr="0093712E">
        <w:rPr>
          <w:rFonts w:ascii="Cambria" w:eastAsia="Cambria" w:hAnsi="Cambria" w:cs="Times New Roman"/>
          <w:sz w:val="20"/>
          <w:szCs w:val="20"/>
        </w:rPr>
        <w:t xml:space="preserve">. </w:t>
      </w:r>
    </w:p>
    <w:p w14:paraId="775F3912" w14:textId="77777777" w:rsidR="0093712E" w:rsidRPr="0093712E" w:rsidRDefault="0093712E" w:rsidP="0093712E">
      <w:pPr>
        <w:spacing w:line="276" w:lineRule="auto"/>
        <w:rPr>
          <w:rFonts w:ascii="Cambria" w:eastAsia="Cambria" w:hAnsi="Cambria" w:cs="Times New Roman"/>
          <w:sz w:val="20"/>
          <w:szCs w:val="20"/>
        </w:rPr>
      </w:pPr>
    </w:p>
    <w:p w14:paraId="1B1D5FA7" w14:textId="77777777" w:rsidR="0093712E" w:rsidRPr="0093712E" w:rsidRDefault="0093712E" w:rsidP="0093712E">
      <w:pPr>
        <w:spacing w:line="276" w:lineRule="auto"/>
        <w:rPr>
          <w:rFonts w:ascii="Cambria" w:eastAsia="Cambria" w:hAnsi="Cambria" w:cs="Times New Roman"/>
          <w:b/>
          <w:bCs/>
          <w:sz w:val="20"/>
          <w:szCs w:val="20"/>
        </w:rPr>
      </w:pPr>
      <w:r w:rsidRPr="0093712E">
        <w:rPr>
          <w:rFonts w:ascii="Cambria" w:eastAsia="Cambria" w:hAnsi="Cambria" w:cs="Times New Roman"/>
          <w:b/>
          <w:bCs/>
          <w:sz w:val="20"/>
          <w:szCs w:val="20"/>
        </w:rPr>
        <w:t xml:space="preserve">Section 3. Monetary Eligibility Standard </w:t>
      </w:r>
      <w:r w:rsidRPr="0093712E">
        <w:rPr>
          <w:rFonts w:ascii="Cambria" w:eastAsia="Cambria" w:hAnsi="Cambria" w:cs="Times New Roman"/>
          <w:color w:val="C00000"/>
          <w:sz w:val="20"/>
          <w:szCs w:val="20"/>
        </w:rPr>
        <w:t>[Please see the monetary eligibility brief [LINK] for more information on how to customize the amount to meet the needs of your state’s workers].</w:t>
      </w:r>
    </w:p>
    <w:p w14:paraId="50EB43BD" w14:textId="77777777" w:rsidR="0093712E" w:rsidRPr="0093712E" w:rsidRDefault="0093712E" w:rsidP="0093712E">
      <w:pPr>
        <w:spacing w:line="276" w:lineRule="auto"/>
        <w:rPr>
          <w:rFonts w:ascii="Cambria" w:eastAsia="Cambria" w:hAnsi="Cambria" w:cs="Times New Roman"/>
          <w:b/>
          <w:bCs/>
          <w:sz w:val="20"/>
          <w:szCs w:val="20"/>
        </w:rPr>
      </w:pPr>
    </w:p>
    <w:p w14:paraId="6C927ABB" w14:textId="77777777" w:rsidR="0093712E" w:rsidRPr="0093712E" w:rsidRDefault="0093712E" w:rsidP="0093712E">
      <w:pPr>
        <w:spacing w:line="276" w:lineRule="auto"/>
        <w:ind w:left="180" w:hanging="180"/>
        <w:rPr>
          <w:rFonts w:ascii="Cambria" w:eastAsia="Cambria" w:hAnsi="Cambria" w:cs="Times New Roman"/>
          <w:b/>
          <w:bCs/>
          <w:color w:val="C00000"/>
          <w:sz w:val="20"/>
          <w:szCs w:val="20"/>
        </w:rPr>
      </w:pPr>
      <w:r w:rsidRPr="0093712E">
        <w:rPr>
          <w:rFonts w:ascii="Cambria" w:eastAsia="Cambria" w:hAnsi="Cambria" w:cs="Times New Roman"/>
          <w:b/>
          <w:bCs/>
          <w:i/>
          <w:iCs/>
          <w:color w:val="C00000"/>
          <w:sz w:val="20"/>
          <w:szCs w:val="20"/>
        </w:rPr>
        <w:t>Option 1</w:t>
      </w:r>
      <w:bookmarkStart w:id="5" w:name="_Hlk114206821"/>
      <w:r w:rsidRPr="0093712E">
        <w:rPr>
          <w:rFonts w:ascii="Cambria" w:eastAsia="Cambria" w:hAnsi="Cambria" w:cs="Times New Roman"/>
          <w:b/>
          <w:bCs/>
          <w:i/>
          <w:iCs/>
          <w:color w:val="C00000"/>
          <w:sz w:val="20"/>
          <w:szCs w:val="20"/>
        </w:rPr>
        <w:t xml:space="preserve"> – </w:t>
      </w:r>
      <w:bookmarkEnd w:id="5"/>
      <w:r w:rsidRPr="0093712E">
        <w:rPr>
          <w:rFonts w:ascii="Cambria" w:eastAsia="Cambria" w:hAnsi="Cambria" w:cs="Times New Roman"/>
          <w:b/>
          <w:bCs/>
          <w:i/>
          <w:iCs/>
          <w:color w:val="C00000"/>
          <w:sz w:val="20"/>
          <w:szCs w:val="20"/>
        </w:rPr>
        <w:t>Hours of Employment</w:t>
      </w:r>
      <w:r w:rsidRPr="0093712E">
        <w:rPr>
          <w:rFonts w:ascii="Cambria" w:eastAsia="Cambria" w:hAnsi="Cambria" w:cs="Times New Roman"/>
          <w:b/>
          <w:bCs/>
          <w:color w:val="C00000"/>
          <w:sz w:val="20"/>
          <w:szCs w:val="20"/>
        </w:rPr>
        <w:t xml:space="preserve">: </w:t>
      </w:r>
    </w:p>
    <w:p w14:paraId="4A7B464D" w14:textId="77777777" w:rsidR="0093712E" w:rsidRPr="0093712E" w:rsidRDefault="0093712E" w:rsidP="0093712E">
      <w:pPr>
        <w:numPr>
          <w:ilvl w:val="0"/>
          <w:numId w:val="4"/>
        </w:numPr>
        <w:spacing w:line="276" w:lineRule="auto"/>
        <w:ind w:left="360"/>
        <w:rPr>
          <w:rFonts w:ascii="Cambria" w:eastAsia="Cambria" w:hAnsi="Cambria" w:cs="Times New Roman"/>
          <w:sz w:val="20"/>
          <w:szCs w:val="20"/>
        </w:rPr>
      </w:pPr>
      <w:bookmarkStart w:id="6" w:name="_Hlk114147056"/>
      <w:r w:rsidRPr="0093712E">
        <w:rPr>
          <w:rFonts w:ascii="Cambria" w:eastAsia="Cambria" w:hAnsi="Cambria" w:cs="Times New Roman"/>
          <w:sz w:val="20"/>
          <w:szCs w:val="20"/>
        </w:rPr>
        <w:t>In addition to any other eligibility requirements,</w:t>
      </w:r>
      <w:bookmarkEnd w:id="6"/>
      <w:r w:rsidRPr="0093712E">
        <w:rPr>
          <w:rFonts w:ascii="Cambria" w:eastAsia="Cambria" w:hAnsi="Cambria" w:cs="Times New Roman"/>
          <w:sz w:val="20"/>
          <w:szCs w:val="20"/>
        </w:rPr>
        <w:t xml:space="preserve"> to qualify for benefits an individual must have performed at least </w:t>
      </w:r>
      <w:r w:rsidRPr="0093712E">
        <w:rPr>
          <w:rFonts w:ascii="Cambria" w:eastAsia="Cambria" w:hAnsi="Cambria" w:cs="Times New Roman"/>
          <w:color w:val="C00000"/>
          <w:sz w:val="20"/>
          <w:szCs w:val="20"/>
        </w:rPr>
        <w:t>200</w:t>
      </w:r>
      <w:r w:rsidRPr="0093712E">
        <w:rPr>
          <w:rFonts w:ascii="Cambria" w:eastAsia="Cambria" w:hAnsi="Cambria" w:cs="Times New Roman"/>
          <w:sz w:val="20"/>
          <w:szCs w:val="20"/>
        </w:rPr>
        <w:t xml:space="preserve"> </w:t>
      </w:r>
      <w:r w:rsidRPr="0093712E">
        <w:rPr>
          <w:rFonts w:ascii="Cambria" w:eastAsia="Cambria" w:hAnsi="Cambria" w:cs="Times New Roman"/>
          <w:color w:val="C00000"/>
          <w:sz w:val="20"/>
          <w:szCs w:val="20"/>
        </w:rPr>
        <w:t xml:space="preserve">[300 if using a 6-quarter base period] </w:t>
      </w:r>
      <w:r w:rsidRPr="0093712E">
        <w:rPr>
          <w:rFonts w:ascii="Cambria" w:eastAsia="Cambria" w:hAnsi="Cambria" w:cs="Times New Roman"/>
          <w:sz w:val="20"/>
          <w:szCs w:val="20"/>
        </w:rPr>
        <w:t xml:space="preserve">hours of work as an employee in their base period. </w:t>
      </w:r>
    </w:p>
    <w:p w14:paraId="7644E73D" w14:textId="77777777" w:rsidR="0093712E" w:rsidRPr="0093712E" w:rsidRDefault="0093712E" w:rsidP="0093712E">
      <w:pPr>
        <w:spacing w:line="276" w:lineRule="auto"/>
        <w:ind w:left="360"/>
        <w:rPr>
          <w:rFonts w:ascii="Cambria" w:eastAsia="Cambria" w:hAnsi="Cambria" w:cs="Times New Roman"/>
          <w:sz w:val="20"/>
          <w:szCs w:val="20"/>
        </w:rPr>
      </w:pPr>
    </w:p>
    <w:p w14:paraId="4C68053F" w14:textId="77777777" w:rsidR="0093712E" w:rsidRPr="0093712E" w:rsidRDefault="0093712E" w:rsidP="0093712E">
      <w:pPr>
        <w:spacing w:line="276" w:lineRule="auto"/>
        <w:ind w:left="180" w:hanging="180"/>
        <w:rPr>
          <w:rFonts w:ascii="Cambria" w:eastAsia="Cambria" w:hAnsi="Cambria" w:cs="Times New Roman"/>
          <w:b/>
          <w:bCs/>
          <w:color w:val="C00000"/>
          <w:sz w:val="20"/>
          <w:szCs w:val="20"/>
        </w:rPr>
      </w:pPr>
      <w:r w:rsidRPr="0093712E">
        <w:rPr>
          <w:rFonts w:ascii="Cambria" w:eastAsia="Cambria" w:hAnsi="Cambria" w:cs="Times New Roman"/>
          <w:b/>
          <w:bCs/>
          <w:i/>
          <w:iCs/>
          <w:color w:val="C00000"/>
          <w:sz w:val="20"/>
          <w:szCs w:val="20"/>
        </w:rPr>
        <w:t>Option 2 – Flat Rate Dollar Amount</w:t>
      </w:r>
      <w:r w:rsidRPr="0093712E">
        <w:rPr>
          <w:rFonts w:ascii="Cambria" w:eastAsia="Cambria" w:hAnsi="Cambria" w:cs="Times New Roman"/>
          <w:b/>
          <w:bCs/>
          <w:color w:val="C00000"/>
          <w:sz w:val="20"/>
          <w:szCs w:val="20"/>
        </w:rPr>
        <w:t xml:space="preserve">: </w:t>
      </w:r>
      <w:bookmarkStart w:id="7" w:name="_Hlk112166922"/>
    </w:p>
    <w:p w14:paraId="4D9E25EA" w14:textId="77777777" w:rsidR="0093712E" w:rsidRPr="0093712E" w:rsidRDefault="0093712E" w:rsidP="0093712E">
      <w:pPr>
        <w:numPr>
          <w:ilvl w:val="0"/>
          <w:numId w:val="5"/>
        </w:numPr>
        <w:spacing w:line="276" w:lineRule="auto"/>
        <w:ind w:left="360"/>
        <w:rPr>
          <w:rFonts w:ascii="Cambria" w:eastAsia="Cambria" w:hAnsi="Cambria" w:cs="Times New Roman"/>
          <w:sz w:val="20"/>
          <w:szCs w:val="20"/>
        </w:rPr>
      </w:pPr>
      <w:r w:rsidRPr="0093712E">
        <w:rPr>
          <w:rFonts w:ascii="Cambria" w:eastAsia="Cambria" w:hAnsi="Cambria" w:cs="Times New Roman"/>
          <w:sz w:val="20"/>
          <w:szCs w:val="20"/>
        </w:rPr>
        <w:lastRenderedPageBreak/>
        <w:t xml:space="preserve">In addition to any other eligibility requirements, to qualify for benefits an individual must have earned at least </w:t>
      </w:r>
      <w:r w:rsidRPr="0093712E">
        <w:rPr>
          <w:rFonts w:ascii="Cambria" w:eastAsia="Cambria" w:hAnsi="Cambria" w:cs="Times New Roman"/>
          <w:color w:val="C00000"/>
          <w:sz w:val="20"/>
          <w:szCs w:val="20"/>
        </w:rPr>
        <w:t xml:space="preserve">$1,450 </w:t>
      </w:r>
      <w:r w:rsidRPr="0093712E">
        <w:rPr>
          <w:rFonts w:ascii="Cambria" w:eastAsia="Cambria" w:hAnsi="Cambria" w:cs="Times New Roman"/>
          <w:sz w:val="20"/>
          <w:szCs w:val="20"/>
        </w:rPr>
        <w:t xml:space="preserve">in wages in their base period. </w:t>
      </w:r>
      <w:bookmarkStart w:id="8" w:name="_Hlk114153145"/>
      <w:r w:rsidRPr="0093712E">
        <w:rPr>
          <w:rFonts w:ascii="Cambria" w:eastAsia="Cambria" w:hAnsi="Cambria" w:cs="Times New Roman"/>
          <w:color w:val="C00000"/>
          <w:sz w:val="20"/>
          <w:szCs w:val="20"/>
        </w:rPr>
        <w:t xml:space="preserve">[$1,450 is based on working 200 hours at the federal minimum wage ($7.25)]. </w:t>
      </w:r>
      <w:bookmarkEnd w:id="8"/>
      <w:r w:rsidRPr="0093712E">
        <w:rPr>
          <w:rFonts w:ascii="Cambria" w:eastAsia="Cambria" w:hAnsi="Cambria" w:cs="Times New Roman"/>
          <w:color w:val="C00000"/>
          <w:sz w:val="20"/>
          <w:szCs w:val="20"/>
        </w:rPr>
        <w:t xml:space="preserve"> </w:t>
      </w:r>
      <w:bookmarkEnd w:id="7"/>
    </w:p>
    <w:p w14:paraId="47216EA7" w14:textId="77777777" w:rsidR="0093712E" w:rsidRPr="0093712E" w:rsidRDefault="0093712E" w:rsidP="0093712E">
      <w:pPr>
        <w:spacing w:line="276" w:lineRule="auto"/>
        <w:ind w:left="360"/>
        <w:rPr>
          <w:rFonts w:ascii="Cambria" w:eastAsia="Cambria" w:hAnsi="Cambria" w:cs="Times New Roman"/>
          <w:sz w:val="20"/>
          <w:szCs w:val="20"/>
        </w:rPr>
      </w:pPr>
    </w:p>
    <w:p w14:paraId="689EE50A" w14:textId="77777777" w:rsidR="0093712E" w:rsidRPr="0093712E" w:rsidRDefault="0093712E" w:rsidP="0093712E">
      <w:pPr>
        <w:spacing w:line="276" w:lineRule="auto"/>
        <w:ind w:left="180" w:hanging="180"/>
        <w:rPr>
          <w:rFonts w:ascii="Cambria" w:eastAsia="Cambria" w:hAnsi="Cambria" w:cs="Times New Roman"/>
          <w:b/>
          <w:bCs/>
          <w:color w:val="C00000"/>
          <w:sz w:val="20"/>
          <w:szCs w:val="20"/>
        </w:rPr>
      </w:pPr>
      <w:r w:rsidRPr="0093712E">
        <w:rPr>
          <w:rFonts w:ascii="Cambria" w:eastAsia="Cambria" w:hAnsi="Cambria" w:cs="Times New Roman"/>
          <w:b/>
          <w:bCs/>
          <w:i/>
          <w:iCs/>
          <w:color w:val="C00000"/>
          <w:sz w:val="20"/>
          <w:szCs w:val="20"/>
        </w:rPr>
        <w:t xml:space="preserve">Option 3 – Flat Rate Dollar Amount &amp; Highest Earning Quarter: </w:t>
      </w:r>
    </w:p>
    <w:p w14:paraId="32C5B1CF" w14:textId="77777777" w:rsidR="0093712E" w:rsidRPr="0093712E" w:rsidRDefault="0093712E" w:rsidP="0093712E">
      <w:pPr>
        <w:numPr>
          <w:ilvl w:val="0"/>
          <w:numId w:val="6"/>
        </w:numPr>
        <w:spacing w:line="276" w:lineRule="auto"/>
        <w:ind w:left="360"/>
        <w:rPr>
          <w:rFonts w:ascii="Cambria" w:eastAsia="Cambria" w:hAnsi="Cambria" w:cs="Times New Roman"/>
          <w:sz w:val="20"/>
          <w:szCs w:val="20"/>
        </w:rPr>
      </w:pPr>
      <w:r w:rsidRPr="0093712E">
        <w:rPr>
          <w:rFonts w:ascii="Cambria" w:eastAsia="Cambria" w:hAnsi="Cambria" w:cs="Times New Roman"/>
          <w:sz w:val="20"/>
          <w:szCs w:val="20"/>
        </w:rPr>
        <w:t xml:space="preserve">In addition to any other eligibility requirements, to qualify for benefits an individual must have earned at least </w:t>
      </w:r>
      <w:r w:rsidRPr="0093712E">
        <w:rPr>
          <w:rFonts w:ascii="Cambria" w:eastAsia="Cambria" w:hAnsi="Cambria" w:cs="Times New Roman"/>
          <w:color w:val="C00000"/>
          <w:sz w:val="20"/>
          <w:szCs w:val="20"/>
        </w:rPr>
        <w:t xml:space="preserve">$1,450 </w:t>
      </w:r>
      <w:r w:rsidRPr="0093712E">
        <w:rPr>
          <w:rFonts w:ascii="Cambria" w:eastAsia="Cambria" w:hAnsi="Cambria" w:cs="Times New Roman"/>
          <w:sz w:val="20"/>
          <w:szCs w:val="20"/>
        </w:rPr>
        <w:t xml:space="preserve">in wages in their base period and at least </w:t>
      </w:r>
      <w:r w:rsidRPr="0093712E">
        <w:rPr>
          <w:rFonts w:ascii="Cambria" w:eastAsia="Cambria" w:hAnsi="Cambria" w:cs="Times New Roman"/>
          <w:color w:val="C00000"/>
          <w:sz w:val="20"/>
          <w:szCs w:val="20"/>
        </w:rPr>
        <w:t xml:space="preserve">$1,000 </w:t>
      </w:r>
      <w:r w:rsidRPr="0093712E">
        <w:rPr>
          <w:rFonts w:ascii="Cambria" w:eastAsia="Cambria" w:hAnsi="Cambria" w:cs="Times New Roman"/>
          <w:sz w:val="20"/>
          <w:szCs w:val="20"/>
        </w:rPr>
        <w:t xml:space="preserve">in wages during their highest-earning quarter. </w:t>
      </w:r>
      <w:r w:rsidRPr="0093712E">
        <w:rPr>
          <w:rFonts w:ascii="Cambria" w:eastAsia="Cambria" w:hAnsi="Cambria" w:cs="Times New Roman"/>
          <w:color w:val="C00000"/>
          <w:sz w:val="20"/>
          <w:szCs w:val="20"/>
        </w:rPr>
        <w:t xml:space="preserve">[$1,450 is based on working 200 hours at the federal minimum wage ($7.25)]. </w:t>
      </w:r>
    </w:p>
    <w:p w14:paraId="654331BB" w14:textId="77777777" w:rsidR="0093712E" w:rsidRPr="0093712E" w:rsidRDefault="0093712E" w:rsidP="0093712E">
      <w:pPr>
        <w:spacing w:line="276" w:lineRule="auto"/>
        <w:rPr>
          <w:rFonts w:ascii="Cambria" w:eastAsia="Cambria" w:hAnsi="Cambria" w:cs="Times New Roman"/>
          <w:b/>
          <w:bCs/>
          <w:sz w:val="20"/>
          <w:szCs w:val="20"/>
        </w:rPr>
      </w:pPr>
    </w:p>
    <w:p w14:paraId="5DD7C379" w14:textId="77777777" w:rsidR="0093712E" w:rsidRPr="0093712E" w:rsidRDefault="0093712E" w:rsidP="0093712E">
      <w:pPr>
        <w:spacing w:line="276" w:lineRule="auto"/>
        <w:rPr>
          <w:rFonts w:ascii="Cambria" w:eastAsia="Cambria" w:hAnsi="Cambria" w:cs="Times New Roman"/>
          <w:b/>
          <w:bCs/>
          <w:sz w:val="20"/>
          <w:szCs w:val="20"/>
        </w:rPr>
      </w:pPr>
      <w:r w:rsidRPr="0093712E">
        <w:rPr>
          <w:rFonts w:ascii="Cambria" w:eastAsia="Cambria" w:hAnsi="Cambria" w:cs="Times New Roman"/>
          <w:b/>
          <w:bCs/>
          <w:sz w:val="20"/>
          <w:szCs w:val="20"/>
        </w:rPr>
        <w:t xml:space="preserve">Section 4. Base Period </w:t>
      </w:r>
    </w:p>
    <w:p w14:paraId="3972F26B" w14:textId="77777777" w:rsidR="0093712E" w:rsidRPr="0093712E" w:rsidRDefault="0093712E" w:rsidP="0093712E">
      <w:pPr>
        <w:numPr>
          <w:ilvl w:val="0"/>
          <w:numId w:val="2"/>
        </w:numPr>
        <w:spacing w:line="276" w:lineRule="auto"/>
        <w:ind w:left="360"/>
        <w:rPr>
          <w:rFonts w:ascii="Cambria" w:eastAsia="Cambria" w:hAnsi="Cambria" w:cs="Times New Roman"/>
          <w:sz w:val="20"/>
          <w:szCs w:val="20"/>
        </w:rPr>
      </w:pPr>
      <w:r w:rsidRPr="0093712E">
        <w:rPr>
          <w:rFonts w:ascii="Cambria" w:eastAsia="Cambria" w:hAnsi="Cambria" w:cs="Times New Roman"/>
          <w:sz w:val="20"/>
          <w:szCs w:val="20"/>
        </w:rPr>
        <w:t xml:space="preserve">An individual’s base period shall be the last six completed calendar quarters immediately preceding the first day of an individual’s benefit year. </w:t>
      </w:r>
      <w:r w:rsidRPr="0093712E">
        <w:rPr>
          <w:rFonts w:ascii="Cambria" w:eastAsia="Cambria" w:hAnsi="Cambria" w:cs="Times New Roman"/>
          <w:color w:val="C00000"/>
          <w:sz w:val="20"/>
          <w:szCs w:val="20"/>
        </w:rPr>
        <w:t>[Use this to implement a permanent 6-quarter base period].</w:t>
      </w:r>
    </w:p>
    <w:p w14:paraId="09CAB736" w14:textId="77777777" w:rsidR="0093712E" w:rsidRPr="0093712E" w:rsidRDefault="0093712E" w:rsidP="0093712E">
      <w:pPr>
        <w:spacing w:line="276" w:lineRule="auto"/>
        <w:ind w:hanging="180"/>
        <w:rPr>
          <w:rFonts w:ascii="Cambria" w:eastAsia="Cambria" w:hAnsi="Cambria" w:cs="Times New Roman"/>
          <w:sz w:val="20"/>
          <w:szCs w:val="20"/>
        </w:rPr>
      </w:pPr>
    </w:p>
    <w:p w14:paraId="40E338E8" w14:textId="77777777" w:rsidR="0093712E" w:rsidRPr="0093712E" w:rsidRDefault="0093712E" w:rsidP="0093712E">
      <w:pPr>
        <w:numPr>
          <w:ilvl w:val="0"/>
          <w:numId w:val="2"/>
        </w:numPr>
        <w:spacing w:line="276" w:lineRule="auto"/>
        <w:ind w:left="360"/>
        <w:rPr>
          <w:rFonts w:ascii="Cambria" w:eastAsia="Cambria" w:hAnsi="Cambria" w:cs="Times New Roman"/>
          <w:sz w:val="20"/>
          <w:szCs w:val="20"/>
        </w:rPr>
      </w:pPr>
      <w:r w:rsidRPr="0093712E">
        <w:rPr>
          <w:rFonts w:ascii="Cambria" w:eastAsia="Cambria" w:hAnsi="Cambria" w:cs="Times New Roman"/>
          <w:sz w:val="20"/>
          <w:szCs w:val="20"/>
        </w:rPr>
        <w:t xml:space="preserve">If an individual does not meet the monetary eligibility requirements using the regular base period, the Agency shall include the individual’s wages or work history during the incomplete calendar quarter in which the individual files a claim to determine monetary eligibility. </w:t>
      </w:r>
      <w:r w:rsidRPr="0093712E">
        <w:rPr>
          <w:rFonts w:ascii="Cambria" w:eastAsia="Cambria" w:hAnsi="Cambria" w:cs="Times New Roman"/>
          <w:color w:val="C00000"/>
          <w:sz w:val="20"/>
          <w:szCs w:val="20"/>
        </w:rPr>
        <w:t xml:space="preserve">[Use this to implement an Alternative Base Period. If current base period does not include </w:t>
      </w:r>
      <w:r w:rsidRPr="0093712E">
        <w:rPr>
          <w:rFonts w:ascii="Cambria" w:eastAsia="Cambria" w:hAnsi="Cambria" w:cs="Times New Roman"/>
          <w:b/>
          <w:bCs/>
          <w:color w:val="C00000"/>
          <w:sz w:val="20"/>
          <w:szCs w:val="20"/>
        </w:rPr>
        <w:t>the most recently completed quarter</w:t>
      </w:r>
      <w:r w:rsidRPr="0093712E">
        <w:rPr>
          <w:rFonts w:ascii="Cambria" w:eastAsia="Cambria" w:hAnsi="Cambria" w:cs="Times New Roman"/>
          <w:color w:val="C00000"/>
          <w:sz w:val="20"/>
          <w:szCs w:val="20"/>
        </w:rPr>
        <w:t>, then add “from the most recently completed calendar quarter and” prior to “incomplete calendar quarter”].</w:t>
      </w:r>
    </w:p>
    <w:p w14:paraId="680AEF26" w14:textId="77777777" w:rsidR="0093712E" w:rsidRPr="0093712E" w:rsidRDefault="0093712E" w:rsidP="0093712E">
      <w:pPr>
        <w:spacing w:line="276" w:lineRule="auto"/>
        <w:ind w:hanging="180"/>
        <w:rPr>
          <w:rFonts w:ascii="Cambria" w:eastAsia="Cambria" w:hAnsi="Cambria" w:cs="Times New Roman"/>
          <w:sz w:val="20"/>
          <w:szCs w:val="20"/>
        </w:rPr>
      </w:pPr>
    </w:p>
    <w:p w14:paraId="068580F7" w14:textId="77777777" w:rsidR="0093712E" w:rsidRPr="0093712E" w:rsidRDefault="0093712E" w:rsidP="0093712E">
      <w:pPr>
        <w:numPr>
          <w:ilvl w:val="0"/>
          <w:numId w:val="2"/>
        </w:numPr>
        <w:spacing w:line="276" w:lineRule="auto"/>
        <w:ind w:left="360"/>
        <w:rPr>
          <w:rFonts w:ascii="Cambria" w:eastAsia="Cambria" w:hAnsi="Cambria" w:cs="Times New Roman"/>
          <w:sz w:val="20"/>
          <w:szCs w:val="20"/>
        </w:rPr>
      </w:pPr>
      <w:r w:rsidRPr="0093712E">
        <w:rPr>
          <w:rFonts w:ascii="Cambria" w:eastAsia="Cambria" w:hAnsi="Cambria" w:cs="Times New Roman"/>
          <w:sz w:val="20"/>
          <w:szCs w:val="20"/>
        </w:rPr>
        <w:t xml:space="preserve">If the individual does not have sufficient wages or work history in their base period or the incomplete calendar quarter in which the individual files a claim to meet the monetary eligibility requirements because of illness, disability, caregiving responsibilities, or carceral status, the Agency shall include the individual’s wages and employment history in the last four completed calendar quarters immediately preceding their regular base period to determine monetary eligibility. </w:t>
      </w:r>
      <w:r w:rsidRPr="0093712E">
        <w:rPr>
          <w:rFonts w:ascii="Cambria" w:eastAsia="Cambria" w:hAnsi="Cambria" w:cs="Times New Roman"/>
          <w:color w:val="C00000"/>
          <w:sz w:val="20"/>
          <w:szCs w:val="20"/>
        </w:rPr>
        <w:t>[Use this to implement an Extended Base Period].</w:t>
      </w:r>
    </w:p>
    <w:p w14:paraId="4AB13662" w14:textId="77777777" w:rsidR="0093712E" w:rsidRPr="0093712E" w:rsidRDefault="0093712E" w:rsidP="0093712E">
      <w:pPr>
        <w:spacing w:line="276" w:lineRule="auto"/>
        <w:ind w:left="180" w:hanging="180"/>
        <w:rPr>
          <w:rFonts w:ascii="Cambria" w:eastAsia="Cambria" w:hAnsi="Cambria" w:cs="Times New Roman"/>
          <w:sz w:val="20"/>
          <w:szCs w:val="20"/>
        </w:rPr>
      </w:pPr>
    </w:p>
    <w:p w14:paraId="0B801F5A" w14:textId="77777777" w:rsidR="0093712E" w:rsidRPr="0093712E" w:rsidRDefault="0093712E" w:rsidP="0093712E">
      <w:pPr>
        <w:spacing w:line="276" w:lineRule="auto"/>
        <w:ind w:left="180" w:hanging="180"/>
        <w:rPr>
          <w:rFonts w:ascii="Cambria" w:eastAsia="Cambria" w:hAnsi="Cambria" w:cs="Times New Roman"/>
          <w:b/>
          <w:bCs/>
          <w:sz w:val="20"/>
          <w:szCs w:val="20"/>
        </w:rPr>
      </w:pPr>
      <w:r w:rsidRPr="0093712E">
        <w:rPr>
          <w:rFonts w:ascii="Cambria" w:eastAsia="Cambria" w:hAnsi="Cambria" w:cs="Times New Roman"/>
          <w:b/>
          <w:bCs/>
          <w:sz w:val="20"/>
          <w:szCs w:val="20"/>
        </w:rPr>
        <w:t>Section 5. Reporting Requirements</w:t>
      </w:r>
    </w:p>
    <w:p w14:paraId="4D3F79B0" w14:textId="77777777" w:rsidR="0093712E" w:rsidRPr="0093712E" w:rsidRDefault="0093712E" w:rsidP="0093712E">
      <w:pPr>
        <w:numPr>
          <w:ilvl w:val="0"/>
          <w:numId w:val="3"/>
        </w:numPr>
        <w:spacing w:after="240" w:line="276" w:lineRule="auto"/>
        <w:ind w:left="360"/>
        <w:rPr>
          <w:rFonts w:ascii="Cambria" w:eastAsia="Cambria" w:hAnsi="Cambria" w:cs="Times New Roman"/>
          <w:sz w:val="20"/>
          <w:szCs w:val="20"/>
        </w:rPr>
      </w:pPr>
      <w:r w:rsidRPr="0093712E">
        <w:rPr>
          <w:rFonts w:ascii="Cambria" w:eastAsia="Cambria" w:hAnsi="Cambria" w:cs="Times New Roman"/>
          <w:sz w:val="20"/>
          <w:szCs w:val="20"/>
        </w:rPr>
        <w:t>Employers shall report to the Agency the number of hours each employee worked as part of their normal reporting requirements.</w:t>
      </w:r>
      <w:r w:rsidRPr="0093712E">
        <w:rPr>
          <w:rFonts w:ascii="Cambria" w:eastAsia="Cambria" w:hAnsi="Cambria" w:cs="Times New Roman"/>
          <w:color w:val="C00000"/>
          <w:sz w:val="20"/>
          <w:szCs w:val="20"/>
        </w:rPr>
        <w:t xml:space="preserve"> [Note: You must include this subsection if you chose Option 1 above. However, even if you do not choose Option 1, you may still choose to include this subsection because having employers report employee’s hours can be helpful for many reasons.]</w:t>
      </w:r>
    </w:p>
    <w:p w14:paraId="172C4568" w14:textId="77777777" w:rsidR="0093712E" w:rsidRPr="0093712E" w:rsidRDefault="0093712E" w:rsidP="0093712E">
      <w:pPr>
        <w:numPr>
          <w:ilvl w:val="0"/>
          <w:numId w:val="3"/>
        </w:numPr>
        <w:spacing w:after="240" w:line="276" w:lineRule="auto"/>
        <w:ind w:left="360"/>
        <w:rPr>
          <w:rFonts w:ascii="Cambria" w:eastAsia="Cambria" w:hAnsi="Cambria" w:cs="Times New Roman"/>
          <w:sz w:val="20"/>
          <w:szCs w:val="20"/>
        </w:rPr>
      </w:pPr>
      <w:r w:rsidRPr="0093712E">
        <w:rPr>
          <w:rFonts w:ascii="Cambria" w:eastAsia="Cambria" w:hAnsi="Cambria" w:cs="Times New Roman"/>
          <w:sz w:val="20"/>
          <w:szCs w:val="20"/>
        </w:rPr>
        <w:t xml:space="preserve">If the agency does not have the individual’s accurate wages or work history to determine if they meet monetary eligibility requirements, the Agency shall request such information from the employer or accept proof of such wages and employment history from the individual including, but not limited to, an individual’s statement of wages, paystubs, tax records, or other similar documents. </w:t>
      </w:r>
    </w:p>
    <w:p w14:paraId="362E03E4" w14:textId="77777777" w:rsidR="0093712E" w:rsidRDefault="0093712E"/>
    <w:sectPr w:rsidR="0093712E" w:rsidSect="00EE6E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7609" w14:textId="77777777" w:rsidR="00183B5D" w:rsidRDefault="00183B5D" w:rsidP="00B61E79">
      <w:r>
        <w:separator/>
      </w:r>
    </w:p>
  </w:endnote>
  <w:endnote w:type="continuationSeparator" w:id="0">
    <w:p w14:paraId="66238D5B" w14:textId="77777777" w:rsidR="00183B5D" w:rsidRDefault="00183B5D" w:rsidP="00B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Extrab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469131"/>
      <w:docPartObj>
        <w:docPartGallery w:val="Page Numbers (Bottom of Page)"/>
        <w:docPartUnique/>
      </w:docPartObj>
    </w:sdtPr>
    <w:sdtEndPr>
      <w:rPr>
        <w:noProof/>
      </w:rPr>
    </w:sdtEndPr>
    <w:sdtContent>
      <w:p w14:paraId="5C5E8079" w14:textId="6F958ACA" w:rsidR="00B61E79" w:rsidRDefault="00B61E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9724B" w14:textId="77777777" w:rsidR="00B61E79" w:rsidRDefault="00B6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32DA" w14:textId="77777777" w:rsidR="00183B5D" w:rsidRDefault="00183B5D" w:rsidP="00B61E79">
      <w:r>
        <w:separator/>
      </w:r>
    </w:p>
  </w:footnote>
  <w:footnote w:type="continuationSeparator" w:id="0">
    <w:p w14:paraId="7CF9B695" w14:textId="77777777" w:rsidR="00183B5D" w:rsidRDefault="00183B5D" w:rsidP="00B6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A7"/>
    <w:multiLevelType w:val="hybridMultilevel"/>
    <w:tmpl w:val="B08EE668"/>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4173"/>
    <w:multiLevelType w:val="hybridMultilevel"/>
    <w:tmpl w:val="1FAED1E6"/>
    <w:lvl w:ilvl="0" w:tplc="2BFCAD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BC7833"/>
    <w:multiLevelType w:val="hybridMultilevel"/>
    <w:tmpl w:val="C5167042"/>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C17ECB"/>
    <w:multiLevelType w:val="hybridMultilevel"/>
    <w:tmpl w:val="EF88FE36"/>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16EC7"/>
    <w:multiLevelType w:val="hybridMultilevel"/>
    <w:tmpl w:val="44CE2A0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B1A38FD"/>
    <w:multiLevelType w:val="hybridMultilevel"/>
    <w:tmpl w:val="1FAED1E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09929368">
    <w:abstractNumId w:val="2"/>
  </w:num>
  <w:num w:numId="2" w16cid:durableId="346097750">
    <w:abstractNumId w:val="3"/>
  </w:num>
  <w:num w:numId="3" w16cid:durableId="2122410242">
    <w:abstractNumId w:val="0"/>
  </w:num>
  <w:num w:numId="4" w16cid:durableId="838689300">
    <w:abstractNumId w:val="1"/>
  </w:num>
  <w:num w:numId="5" w16cid:durableId="1557468976">
    <w:abstractNumId w:val="4"/>
  </w:num>
  <w:num w:numId="6" w16cid:durableId="1103692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183B5D"/>
    <w:rsid w:val="0093712E"/>
    <w:rsid w:val="00B61E79"/>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E79"/>
    <w:pPr>
      <w:tabs>
        <w:tab w:val="center" w:pos="4680"/>
        <w:tab w:val="right" w:pos="9360"/>
      </w:tabs>
    </w:pPr>
  </w:style>
  <w:style w:type="character" w:customStyle="1" w:styleId="HeaderChar">
    <w:name w:val="Header Char"/>
    <w:basedOn w:val="DefaultParagraphFont"/>
    <w:link w:val="Header"/>
    <w:uiPriority w:val="99"/>
    <w:rsid w:val="00B61E79"/>
  </w:style>
  <w:style w:type="paragraph" w:styleId="Footer">
    <w:name w:val="footer"/>
    <w:basedOn w:val="Normal"/>
    <w:link w:val="FooterChar"/>
    <w:uiPriority w:val="99"/>
    <w:unhideWhenUsed/>
    <w:rsid w:val="00B61E79"/>
    <w:pPr>
      <w:tabs>
        <w:tab w:val="center" w:pos="4680"/>
        <w:tab w:val="right" w:pos="9360"/>
      </w:tabs>
    </w:pPr>
  </w:style>
  <w:style w:type="character" w:customStyle="1" w:styleId="FooterChar">
    <w:name w:val="Footer Char"/>
    <w:basedOn w:val="DefaultParagraphFont"/>
    <w:link w:val="Footer"/>
    <w:uiPriority w:val="99"/>
    <w:rsid w:val="00B6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Jenna Gerry</cp:lastModifiedBy>
  <cp:revision>3</cp:revision>
  <dcterms:created xsi:type="dcterms:W3CDTF">2018-02-09T21:34:00Z</dcterms:created>
  <dcterms:modified xsi:type="dcterms:W3CDTF">2022-09-21T21:26:00Z</dcterms:modified>
</cp:coreProperties>
</file>